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6" w:rsidRPr="007C3FDC" w:rsidRDefault="00BD6966" w:rsidP="00BD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BD6966" w:rsidRPr="007C3FDC" w:rsidRDefault="00BD6966" w:rsidP="00BD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966" w:rsidRPr="00FB12A7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BD6966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BD6966" w:rsidRPr="00FB12A7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BD6966" w:rsidRPr="00933A60" w:rsidRDefault="00BD6966" w:rsidP="00BD6966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8C3D94" w:rsidRPr="00933A60" w:rsidRDefault="008C3D94" w:rsidP="008C3D94">
      <w:pPr>
        <w:pStyle w:val="33"/>
        <w:keepNext/>
        <w:keepLines/>
        <w:ind w:left="0" w:right="28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r>
        <w:rPr>
          <w:rStyle w:val="FontStyle74"/>
          <w:sz w:val="28"/>
          <w:szCs w:val="28"/>
        </w:rPr>
        <w:t>социально-экономический</w:t>
      </w:r>
    </w:p>
    <w:p w:rsidR="00BD6966" w:rsidRPr="00933A60" w:rsidRDefault="00BD6966" w:rsidP="00BD6966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юрист</w:t>
      </w:r>
    </w:p>
    <w:p w:rsidR="00BD6966" w:rsidRPr="00933A60" w:rsidRDefault="00BD6966" w:rsidP="00BD696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BD6966" w:rsidP="00BD696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D6966" w:rsidRPr="007C3FDC" w:rsidRDefault="00211DA7" w:rsidP="00BD69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BD6966" w:rsidRPr="007C3FDC" w:rsidTr="0094251B">
        <w:trPr>
          <w:trHeight w:val="957"/>
        </w:trPr>
        <w:tc>
          <w:tcPr>
            <w:tcW w:w="4658" w:type="dxa"/>
          </w:tcPr>
          <w:p w:rsidR="006C6A8D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</w:p>
          <w:p w:rsidR="006C6A8D" w:rsidRDefault="006C6A8D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BD6966" w:rsidRPr="007C3FDC" w:rsidRDefault="00BD6966" w:rsidP="00211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211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6C6A8D" w:rsidRDefault="006C6A8D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A8D" w:rsidRDefault="006C6A8D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ЧПОУ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ИТЭП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С.В.Суродина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«_____»_______________________20</w:t>
            </w:r>
            <w:r w:rsidR="00211D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6" w:rsidRPr="007C3FDC" w:rsidTr="0094251B">
        <w:trPr>
          <w:trHeight w:val="407"/>
        </w:trPr>
        <w:tc>
          <w:tcPr>
            <w:tcW w:w="4658" w:type="dxa"/>
          </w:tcPr>
          <w:p w:rsidR="00BD6966" w:rsidRPr="007C3FDC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ГЭК, начальник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отдела  Иркутского</w:t>
            </w:r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  <w:p w:rsidR="00BD6966" w:rsidRDefault="00BD6966" w:rsidP="00942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Е.В.Кондрашова</w:t>
            </w:r>
            <w:proofErr w:type="spellEnd"/>
          </w:p>
          <w:p w:rsidR="00BD6966" w:rsidRPr="007C3FDC" w:rsidRDefault="00211DA7" w:rsidP="00211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«____»__________________2022</w:t>
            </w:r>
            <w:r w:rsidR="00BD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58" w:type="dxa"/>
          </w:tcPr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6966" w:rsidRPr="007C3FDC" w:rsidRDefault="00BD6966" w:rsidP="00942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РАЗРАБОТЧИК:</w:t>
      </w:r>
    </w:p>
    <w:p w:rsidR="00BD6966" w:rsidRPr="00F56565" w:rsidRDefault="00BD6966" w:rsidP="00BD69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Сидорова И.А.</w:t>
      </w: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966" w:rsidRDefault="00BD6966" w:rsidP="00BD69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lastRenderedPageBreak/>
        <w:t>ПРОГРАММА</w:t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ГОСУДАРСТВЕННОЙ </w:t>
      </w:r>
      <w:r w:rsidR="008C3D94">
        <w:rPr>
          <w:b/>
          <w:sz w:val="28"/>
          <w:szCs w:val="28"/>
        </w:rPr>
        <w:t xml:space="preserve"> </w:t>
      </w:r>
      <w:r w:rsidR="008C3D94" w:rsidRPr="00AE4D21">
        <w:rPr>
          <w:b/>
          <w:sz w:val="28"/>
          <w:szCs w:val="28"/>
        </w:rPr>
        <w:t xml:space="preserve">ИТОГОВОЙ </w:t>
      </w:r>
      <w:r w:rsidR="008C3D94">
        <w:rPr>
          <w:b/>
          <w:sz w:val="28"/>
          <w:szCs w:val="28"/>
        </w:rPr>
        <w:t xml:space="preserve"> </w:t>
      </w:r>
      <w:r w:rsidRPr="00AE4D21">
        <w:rPr>
          <w:b/>
          <w:sz w:val="28"/>
          <w:szCs w:val="28"/>
        </w:rPr>
        <w:t>АТТЕСТАЦИИ</w:t>
      </w:r>
      <w:r w:rsidR="008C3D94">
        <w:rPr>
          <w:b/>
          <w:sz w:val="28"/>
          <w:szCs w:val="28"/>
        </w:rPr>
        <w:t xml:space="preserve"> </w:t>
      </w:r>
      <w:r w:rsidRPr="00AE4D21">
        <w:rPr>
          <w:b/>
          <w:sz w:val="28"/>
          <w:szCs w:val="28"/>
        </w:rPr>
        <w:t xml:space="preserve"> ВЫПУСКНИКОВ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6A1DFD" w:rsidRPr="00AE4D21" w:rsidRDefault="00374FC7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Специальность </w:t>
      </w:r>
      <w:r w:rsidR="008048AA">
        <w:rPr>
          <w:b/>
          <w:sz w:val="28"/>
          <w:szCs w:val="28"/>
        </w:rPr>
        <w:t>40.02.01</w:t>
      </w:r>
      <w:r w:rsidR="00AE4D21" w:rsidRPr="00AE4D21">
        <w:rPr>
          <w:b/>
          <w:sz w:val="28"/>
          <w:szCs w:val="28"/>
        </w:rPr>
        <w:t xml:space="preserve"> Право и </w:t>
      </w:r>
      <w:r w:rsidR="008048AA">
        <w:rPr>
          <w:b/>
          <w:sz w:val="28"/>
          <w:szCs w:val="28"/>
        </w:rPr>
        <w:t>организация социального обеспечения</w:t>
      </w:r>
    </w:p>
    <w:p w:rsidR="00A51A9D" w:rsidRPr="00AE4D21" w:rsidRDefault="00A51A9D" w:rsidP="00040A4E">
      <w:pPr>
        <w:pStyle w:val="a3"/>
        <w:spacing w:line="276" w:lineRule="auto"/>
        <w:ind w:left="360" w:firstLine="0"/>
        <w:jc w:val="center"/>
      </w:pPr>
    </w:p>
    <w:p w:rsidR="0094251B" w:rsidRPr="00AE4D21" w:rsidRDefault="008C3D94" w:rsidP="008C3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251B" w:rsidRPr="00AE4D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4251B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FDC">
        <w:rPr>
          <w:rFonts w:ascii="Times New Roman" w:hAnsi="Times New Roman" w:cs="Times New Roman"/>
          <w:sz w:val="28"/>
          <w:szCs w:val="28"/>
        </w:rPr>
        <w:t>1.1. Программа государственной итоговой аттестации (далее ГИА) выпускни</w:t>
      </w:r>
      <w:r>
        <w:rPr>
          <w:rFonts w:ascii="Times New Roman" w:hAnsi="Times New Roman" w:cs="Times New Roman"/>
          <w:sz w:val="28"/>
          <w:szCs w:val="28"/>
        </w:rPr>
        <w:t>ков по специальности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 разработана в соответствии с требованиями следующих документов:</w:t>
      </w:r>
    </w:p>
    <w:p w:rsidR="0094251B" w:rsidRPr="007211A4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C3FDC">
        <w:rPr>
          <w:rFonts w:ascii="Times New Roman" w:hAnsi="Times New Roman" w:cs="Times New Roman"/>
          <w:sz w:val="28"/>
          <w:szCs w:val="28"/>
        </w:rPr>
        <w:t>Закон Российской Федерации от 29.12.</w:t>
      </w:r>
      <w:r w:rsidR="00AC1B87">
        <w:rPr>
          <w:rFonts w:ascii="Times New Roman" w:hAnsi="Times New Roman" w:cs="Times New Roman"/>
          <w:sz w:val="28"/>
          <w:szCs w:val="28"/>
        </w:rPr>
        <w:t>20</w:t>
      </w:r>
      <w:r w:rsidRPr="007C3FDC">
        <w:rPr>
          <w:rFonts w:ascii="Times New Roman" w:hAnsi="Times New Roman" w:cs="Times New Roman"/>
          <w:sz w:val="28"/>
          <w:szCs w:val="28"/>
        </w:rPr>
        <w:t>12 № 273-ФЗ «Об образовании в Российской Федерации»,</w:t>
      </w:r>
    </w:p>
    <w:p w:rsidR="0094251B" w:rsidRPr="008B7184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по специальности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12 мая</w:t>
      </w:r>
      <w:r w:rsidRPr="008B7184">
        <w:rPr>
          <w:rFonts w:ascii="Times New Roman" w:hAnsi="Times New Roman" w:cs="Times New Roman"/>
          <w:bCs/>
          <w:sz w:val="28"/>
          <w:szCs w:val="28"/>
        </w:rPr>
        <w:t xml:space="preserve"> 2014 г. N </w:t>
      </w:r>
      <w:r>
        <w:rPr>
          <w:rFonts w:ascii="Times New Roman" w:hAnsi="Times New Roman" w:cs="Times New Roman"/>
          <w:bCs/>
          <w:sz w:val="28"/>
          <w:szCs w:val="28"/>
        </w:rPr>
        <w:t>508</w:t>
      </w:r>
      <w:r w:rsidRPr="008B7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184">
        <w:rPr>
          <w:rFonts w:ascii="Times New Roman" w:hAnsi="Times New Roman" w:cs="Times New Roman"/>
          <w:sz w:val="28"/>
          <w:szCs w:val="28"/>
        </w:rPr>
        <w:t>(далее - ФГОС СПО),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 w:rsidR="008C3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16.08.2013 г. № 968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орядка проведения государственной итоговой аттестации по образовательными программам среднего профессионального образования», </w:t>
      </w:r>
      <w:proofErr w:type="gramEnd"/>
    </w:p>
    <w:p w:rsidR="0094251B" w:rsidRPr="007C3FDC" w:rsidRDefault="0094251B" w:rsidP="008C3D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FDC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России от 20.07.2015 г. № 06-846). 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C3FDC">
        <w:rPr>
          <w:rFonts w:ascii="Times New Roman" w:hAnsi="Times New Roman" w:cs="Times New Roman"/>
          <w:sz w:val="28"/>
          <w:szCs w:val="28"/>
        </w:rPr>
        <w:t xml:space="preserve">ГИА рассмотрена и одобрена на заседании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FDC">
        <w:rPr>
          <w:rFonts w:ascii="Times New Roman" w:hAnsi="Times New Roman" w:cs="Times New Roman"/>
          <w:sz w:val="28"/>
          <w:szCs w:val="28"/>
        </w:rPr>
        <w:t>совета</w:t>
      </w:r>
      <w:r w:rsidR="00211DA7">
        <w:rPr>
          <w:rFonts w:ascii="Times New Roman" w:hAnsi="Times New Roman" w:cs="Times New Roman"/>
          <w:sz w:val="28"/>
          <w:szCs w:val="28"/>
        </w:rPr>
        <w:t>ЧПОУ</w:t>
      </w:r>
      <w:proofErr w:type="spellEnd"/>
      <w:r w:rsidRPr="007C3FDC">
        <w:rPr>
          <w:rFonts w:ascii="Times New Roman" w:hAnsi="Times New Roman" w:cs="Times New Roman"/>
          <w:sz w:val="28"/>
          <w:szCs w:val="28"/>
        </w:rPr>
        <w:t xml:space="preserve"> ИТЭП. </w:t>
      </w:r>
    </w:p>
    <w:p w:rsidR="0094251B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1.2. ГИА выпускников является завершающей частью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ППССЗ) по специальности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обеспечения. </w:t>
      </w:r>
    </w:p>
    <w:p w:rsidR="0094251B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</w:t>
      </w:r>
      <w:r w:rsidR="00211DA7">
        <w:rPr>
          <w:rFonts w:ascii="Times New Roman" w:hAnsi="Times New Roman" w:cs="Times New Roman"/>
          <w:sz w:val="28"/>
          <w:szCs w:val="28"/>
        </w:rPr>
        <w:t xml:space="preserve">ЧПОУ </w:t>
      </w:r>
      <w:r w:rsidRPr="007C3FDC">
        <w:rPr>
          <w:rFonts w:ascii="Times New Roman" w:hAnsi="Times New Roman" w:cs="Times New Roman"/>
          <w:sz w:val="28"/>
          <w:szCs w:val="28"/>
        </w:rPr>
        <w:t>ИТЭП) по ППССЗ по специальности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94251B" w:rsidRPr="007C3FDC" w:rsidRDefault="0094251B" w:rsidP="0094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и качества подготовки выпускников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Иркутский техникум экономики и права» (</w:t>
      </w:r>
      <w:r w:rsidR="00211DA7">
        <w:rPr>
          <w:rFonts w:ascii="Times New Roman" w:hAnsi="Times New Roman" w:cs="Times New Roman"/>
          <w:sz w:val="28"/>
          <w:szCs w:val="28"/>
        </w:rPr>
        <w:t>ЧПОУ</w:t>
      </w:r>
      <w:r w:rsidR="00211DA7" w:rsidRPr="007C3FDC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 xml:space="preserve">ИТЭП) ФГОС СПО в части государственных требований на соответствие оценки уровня </w:t>
      </w:r>
      <w:r w:rsidRPr="007C3FDC">
        <w:rPr>
          <w:rFonts w:ascii="Times New Roman" w:hAnsi="Times New Roman" w:cs="Times New Roman"/>
          <w:sz w:val="28"/>
          <w:szCs w:val="28"/>
        </w:rPr>
        <w:lastRenderedPageBreak/>
        <w:t>освоения учебных дисциплин, профессиональных модулей и оценки компетен</w:t>
      </w:r>
      <w:r>
        <w:rPr>
          <w:rFonts w:ascii="Times New Roman" w:hAnsi="Times New Roman" w:cs="Times New Roman"/>
          <w:sz w:val="28"/>
          <w:szCs w:val="28"/>
        </w:rPr>
        <w:t>ций по специальности  40.02.01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организация социального обеспечения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 печатью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</w:t>
      </w:r>
      <w:r>
        <w:rPr>
          <w:rFonts w:ascii="Times New Roman" w:hAnsi="Times New Roman" w:cs="Times New Roman"/>
          <w:sz w:val="28"/>
          <w:szCs w:val="28"/>
        </w:rPr>
        <w:t xml:space="preserve">ский техникум экономики и права </w:t>
      </w:r>
      <w:r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94251B" w:rsidRPr="007C3FDC" w:rsidRDefault="0094251B" w:rsidP="00942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1.5. В Программе ГИА </w:t>
      </w:r>
      <w:proofErr w:type="gramStart"/>
      <w:r w:rsidRPr="007C3FD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7C3F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94251B" w:rsidRPr="007C3FDC" w:rsidRDefault="0094251B" w:rsidP="0094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94251B" w:rsidRPr="007C3FDC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94251B" w:rsidRPr="007C3FDC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94251B" w:rsidRDefault="0094251B" w:rsidP="009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критерии оценки уровня и качества подготовки выпускника.  </w:t>
      </w:r>
    </w:p>
    <w:p w:rsidR="0094251B" w:rsidRPr="00215356" w:rsidRDefault="0094251B" w:rsidP="002153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 специальности 40.02.01 Право и организация социального обеспечения в части освоения видов профессиональной деятельности (ВПД) специальности:</w:t>
      </w:r>
    </w:p>
    <w:p w:rsidR="0094251B" w:rsidRPr="00215356" w:rsidRDefault="0094251B" w:rsidP="00215356">
      <w:pPr>
        <w:pStyle w:val="ConsPlusNormal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94251B" w:rsidRPr="00215356" w:rsidRDefault="0094251B" w:rsidP="00215356">
      <w:pPr>
        <w:pStyle w:val="ConsPlusNormal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251B" w:rsidRPr="00215356" w:rsidRDefault="0094251B" w:rsidP="00215356">
      <w:pPr>
        <w:pStyle w:val="af3"/>
        <w:numPr>
          <w:ilvl w:val="0"/>
          <w:numId w:val="24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21"/>
      <w:r w:rsidRPr="00215356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в сфере пенсионного </w:t>
      </w:r>
      <w:r w:rsidR="00215356">
        <w:rPr>
          <w:rFonts w:ascii="Times New Roman" w:hAnsi="Times New Roman" w:cs="Times New Roman"/>
          <w:sz w:val="28"/>
          <w:szCs w:val="28"/>
        </w:rPr>
        <w:t>обеспечения и социальной защиты: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1"/>
      <w:bookmarkEnd w:id="0"/>
      <w:r w:rsidRPr="00215356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12"/>
      <w:bookmarkEnd w:id="1"/>
      <w:r w:rsidRPr="00215356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3"/>
      <w:bookmarkEnd w:id="2"/>
      <w:r w:rsidRPr="00215356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4"/>
      <w:bookmarkEnd w:id="3"/>
      <w:r w:rsidRPr="00215356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15"/>
      <w:bookmarkEnd w:id="4"/>
      <w:r w:rsidRPr="00215356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16"/>
      <w:bookmarkEnd w:id="5"/>
      <w:r w:rsidRPr="00215356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4251B" w:rsidRPr="00215356" w:rsidRDefault="0094251B" w:rsidP="00215356">
      <w:pPr>
        <w:pStyle w:val="af3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22"/>
      <w:bookmarkEnd w:id="6"/>
      <w:r w:rsidRPr="0021535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21"/>
      <w:bookmarkEnd w:id="7"/>
      <w:r w:rsidRPr="00215356">
        <w:rPr>
          <w:rFonts w:ascii="Times New Roman" w:hAnsi="Times New Roman" w:cs="Times New Roman"/>
          <w:sz w:val="28"/>
          <w:szCs w:val="28"/>
        </w:rP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22"/>
      <w:bookmarkEnd w:id="8"/>
      <w:r w:rsidRPr="00215356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94251B" w:rsidRPr="00215356" w:rsidRDefault="0094251B" w:rsidP="002153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23"/>
      <w:bookmarkEnd w:id="9"/>
      <w:r w:rsidRPr="00215356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bookmarkEnd w:id="10"/>
    <w:p w:rsidR="0094251B" w:rsidRPr="00215356" w:rsidRDefault="0094251B" w:rsidP="0021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356">
        <w:rPr>
          <w:rFonts w:ascii="Times New Roman" w:hAnsi="Times New Roman" w:cs="Times New Roman"/>
          <w:sz w:val="28"/>
          <w:szCs w:val="28"/>
        </w:rPr>
        <w:tab/>
        <w:t>И общих компетенций: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500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5002"/>
      <w:bookmarkEnd w:id="1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5003"/>
      <w:bookmarkEnd w:id="12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5004"/>
      <w:bookmarkEnd w:id="13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5005"/>
      <w:bookmarkEnd w:id="14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5006"/>
      <w:bookmarkEnd w:id="15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5007"/>
      <w:bookmarkEnd w:id="16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5008"/>
      <w:bookmarkEnd w:id="17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5356" w:rsidRPr="00215356" w:rsidRDefault="00215356" w:rsidP="002153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5009"/>
      <w:bookmarkEnd w:id="18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215356" w:rsidRPr="00215356" w:rsidRDefault="00215356" w:rsidP="00D133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5010"/>
      <w:bookmarkEnd w:id="19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215356" w:rsidRPr="00215356" w:rsidRDefault="00215356" w:rsidP="00D133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5011"/>
      <w:bookmarkEnd w:id="20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15356" w:rsidRPr="00215356" w:rsidRDefault="00215356" w:rsidP="00D133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5012"/>
      <w:bookmarkEnd w:id="21"/>
      <w:proofErr w:type="gramStart"/>
      <w:r w:rsidRPr="0021535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5356">
        <w:rPr>
          <w:rFonts w:ascii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bookmarkEnd w:id="22"/>
    <w:p w:rsidR="0094251B" w:rsidRPr="008C3D94" w:rsidRDefault="0094251B" w:rsidP="008C3D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94"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Государственная (итоговая) аттестация призвана способствовать систематизации и закреплению знаний и умений обучающегося при решении конкретных профессиональных задач, определять уровень подготовки выпускника к самостоятельной работе.</w:t>
      </w:r>
    </w:p>
    <w:p w:rsidR="0094251B" w:rsidRPr="008C3D94" w:rsidRDefault="0094251B" w:rsidP="008C3D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D94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недель, отводимых на государственную (итоговую) аттестацию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94251B" w:rsidRPr="00215356" w:rsidTr="0094251B">
        <w:tc>
          <w:tcPr>
            <w:tcW w:w="675" w:type="dxa"/>
          </w:tcPr>
          <w:p w:rsidR="0094251B" w:rsidRPr="008C3D94" w:rsidRDefault="0094251B" w:rsidP="008C3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5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94251B" w:rsidRPr="00215356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51B" w:rsidRPr="00215356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51B" w:rsidRPr="007C3FDC" w:rsidTr="0094251B">
        <w:tc>
          <w:tcPr>
            <w:tcW w:w="67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94251B" w:rsidRPr="008C3D94" w:rsidRDefault="0094251B" w:rsidP="009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</w:tcPr>
          <w:p w:rsidR="0094251B" w:rsidRPr="008C3D94" w:rsidRDefault="0094251B" w:rsidP="0094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251B" w:rsidRDefault="0094251B" w:rsidP="00942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251B" w:rsidRPr="00AE4D21" w:rsidRDefault="0094251B" w:rsidP="009425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4D21">
        <w:rPr>
          <w:rFonts w:ascii="Times New Roman" w:hAnsi="Times New Roman" w:cs="Times New Roman"/>
          <w:sz w:val="28"/>
          <w:szCs w:val="28"/>
        </w:rPr>
        <w:t xml:space="preserve">.  </w:t>
      </w:r>
      <w:r w:rsidRPr="00AB5182">
        <w:rPr>
          <w:rFonts w:ascii="Times New Roman" w:hAnsi="Times New Roman" w:cs="Times New Roman"/>
          <w:sz w:val="28"/>
          <w:szCs w:val="28"/>
        </w:rPr>
        <w:t>Вид государственной итоговой аттестации: защита выпускной квалификационной работы.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квалификационной  работы - показать соответствие уровня подготовки выпускника требованиям федерального государственного образовательного стандарта и квалификационной характеристике специальности, что служит основанием присвоения ему соответствующей квалификации и выдачи диплома. </w:t>
      </w:r>
    </w:p>
    <w:p w:rsidR="0094251B" w:rsidRPr="00AE4D21" w:rsidRDefault="0094251B" w:rsidP="0094251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AE4D21">
        <w:rPr>
          <w:rFonts w:ascii="Times New Roman" w:hAnsi="Times New Roman"/>
          <w:sz w:val="28"/>
          <w:szCs w:val="28"/>
        </w:rPr>
        <w:t xml:space="preserve">. </w:t>
      </w:r>
      <w:r w:rsidRPr="00AB5182">
        <w:rPr>
          <w:rFonts w:ascii="Times New Roman" w:hAnsi="Times New Roman"/>
          <w:sz w:val="28"/>
          <w:szCs w:val="28"/>
        </w:rPr>
        <w:t>Условия и сроки выполнения выпускной квалификационной работы устанавливаются учебным планом  в соответствии с ФГОС СПО в части, касающейся требований к государственной итоговой аттестации выпускников.</w:t>
      </w:r>
      <w:r w:rsidRPr="00AE4D21">
        <w:rPr>
          <w:rFonts w:ascii="Times New Roman" w:hAnsi="Times New Roman"/>
          <w:sz w:val="28"/>
          <w:szCs w:val="28"/>
        </w:rPr>
        <w:t xml:space="preserve"> </w:t>
      </w:r>
    </w:p>
    <w:p w:rsidR="0094251B" w:rsidRPr="001C47B2" w:rsidRDefault="0094251B" w:rsidP="008C3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. Структура и основные требования к содержанию </w:t>
      </w:r>
      <w:r w:rsidRPr="00AE4D21"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устанавливаются Положением и методическими рекомендациями по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FA66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47B2">
        <w:rPr>
          <w:rFonts w:ascii="Times New Roman" w:hAnsi="Times New Roman" w:cs="Times New Roman"/>
          <w:sz w:val="28"/>
          <w:szCs w:val="28"/>
        </w:rPr>
        <w:tab/>
        <w:t>Указанное Положение доводится до сведения обучающихся не позднее, чем за полгода до защиты дипломных работ.</w:t>
      </w:r>
    </w:p>
    <w:p w:rsidR="0094251B" w:rsidRPr="00AE4D21" w:rsidRDefault="0094251B" w:rsidP="008C3D94">
      <w:pPr>
        <w:pStyle w:val="a3"/>
        <w:tabs>
          <w:tab w:val="num" w:pos="201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D2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4D21">
        <w:rPr>
          <w:sz w:val="28"/>
          <w:szCs w:val="28"/>
        </w:rPr>
        <w:t xml:space="preserve">. Общее организационное руководство выполнением </w:t>
      </w:r>
      <w:r w:rsidRPr="00AE4D21">
        <w:rPr>
          <w:rFonts w:eastAsia="Calibri"/>
          <w:sz w:val="28"/>
          <w:szCs w:val="28"/>
        </w:rPr>
        <w:t>выпускной  квалификационной  работы</w:t>
      </w:r>
      <w:r w:rsidRPr="00AE4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>и прохождением преддипломной практики осуществляют заместитель директора Техникума по учебно</w:t>
      </w:r>
      <w:r w:rsidR="000959A3">
        <w:rPr>
          <w:sz w:val="28"/>
          <w:szCs w:val="28"/>
        </w:rPr>
        <w:t>й, методической и воспитательной</w:t>
      </w:r>
      <w:r w:rsidRPr="00AE4D21">
        <w:rPr>
          <w:sz w:val="28"/>
          <w:szCs w:val="28"/>
        </w:rPr>
        <w:t xml:space="preserve"> работе и председатель предметно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- цикловой </w:t>
      </w:r>
      <w:r w:rsidR="000959A3">
        <w:rPr>
          <w:sz w:val="28"/>
          <w:szCs w:val="28"/>
        </w:rPr>
        <w:t>комиссии Право и организация социального обеспечения</w:t>
      </w:r>
      <w:r w:rsidRPr="00AE4D21">
        <w:rPr>
          <w:sz w:val="28"/>
          <w:szCs w:val="28"/>
        </w:rPr>
        <w:t>.</w:t>
      </w:r>
    </w:p>
    <w:p w:rsidR="0094251B" w:rsidRPr="00AE4D21" w:rsidRDefault="0094251B" w:rsidP="008C3D94">
      <w:pPr>
        <w:pStyle w:val="a3"/>
        <w:tabs>
          <w:tab w:val="num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4D21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AE4D21">
        <w:rPr>
          <w:sz w:val="28"/>
          <w:szCs w:val="28"/>
        </w:rPr>
        <w:t xml:space="preserve">. Защита </w:t>
      </w:r>
      <w:r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является основанием для присвоения </w:t>
      </w:r>
      <w:proofErr w:type="gramStart"/>
      <w:r w:rsidRPr="00AE4D21">
        <w:rPr>
          <w:sz w:val="28"/>
          <w:szCs w:val="28"/>
        </w:rPr>
        <w:t>обучающемуся</w:t>
      </w:r>
      <w:proofErr w:type="gramEnd"/>
      <w:r w:rsidRPr="00AE4D21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(</w:t>
      </w:r>
      <w:r w:rsidR="008C3D94">
        <w:rPr>
          <w:sz w:val="28"/>
          <w:szCs w:val="28"/>
        </w:rPr>
        <w:t>юрист</w:t>
      </w:r>
      <w:r>
        <w:rPr>
          <w:sz w:val="28"/>
          <w:szCs w:val="28"/>
        </w:rPr>
        <w:t>)</w:t>
      </w:r>
      <w:r w:rsidRPr="00AE4D21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="008C3D94">
        <w:rPr>
          <w:sz w:val="28"/>
          <w:szCs w:val="28"/>
        </w:rPr>
        <w:t>40.02.01</w:t>
      </w:r>
      <w:r w:rsidRPr="00FA6674">
        <w:rPr>
          <w:sz w:val="28"/>
          <w:szCs w:val="28"/>
        </w:rPr>
        <w:t xml:space="preserve"> </w:t>
      </w:r>
      <w:r w:rsidR="008C3D94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 и выдачи диплома </w:t>
      </w:r>
      <w:r>
        <w:rPr>
          <w:sz w:val="28"/>
          <w:szCs w:val="28"/>
        </w:rPr>
        <w:t xml:space="preserve"> установленного </w:t>
      </w:r>
      <w:r w:rsidRPr="00AE4D21">
        <w:rPr>
          <w:sz w:val="28"/>
          <w:szCs w:val="28"/>
        </w:rPr>
        <w:t xml:space="preserve"> образца о среднем профессиональном образовании.</w:t>
      </w:r>
    </w:p>
    <w:p w:rsidR="006855FB" w:rsidRPr="00AE4D21" w:rsidRDefault="006855FB" w:rsidP="0026710B">
      <w:pPr>
        <w:pStyle w:val="2"/>
      </w:pPr>
      <w:r w:rsidRPr="00AE4D21">
        <w:t xml:space="preserve">2. Порядок закрепления тем и руководителей  </w:t>
      </w:r>
      <w:r w:rsidR="001C2935">
        <w:t>ВКР</w:t>
      </w:r>
      <w:r w:rsidRPr="00AE4D21">
        <w:t xml:space="preserve"> </w:t>
      </w:r>
    </w:p>
    <w:p w:rsidR="00040A4E" w:rsidRPr="00AE4D21" w:rsidRDefault="00040A4E" w:rsidP="00E900AA">
      <w:pPr>
        <w:jc w:val="both"/>
      </w:pP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2.1. Темы </w:t>
      </w:r>
      <w:r w:rsidR="008C3D94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выбираются из утвержденного перечня примерных тем (тематики) </w:t>
      </w:r>
      <w:r w:rsidR="008C3D94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исходя из видов и задач профессиональной деятельности, указанных для специал</w:t>
      </w:r>
      <w:r w:rsidR="00302295" w:rsidRPr="00AE4D21">
        <w:rPr>
          <w:sz w:val="28"/>
          <w:szCs w:val="28"/>
        </w:rPr>
        <w:t>ьности «Право и организация социального обеспечения»</w:t>
      </w:r>
      <w:r w:rsidRPr="00AE4D21">
        <w:rPr>
          <w:sz w:val="28"/>
          <w:szCs w:val="28"/>
        </w:rPr>
        <w:t>.</w:t>
      </w:r>
    </w:p>
    <w:p w:rsidR="006855FB" w:rsidRPr="00AE4D21" w:rsidRDefault="006855FB" w:rsidP="00E900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2.2. Примерная тематика </w:t>
      </w:r>
      <w:r w:rsidR="008C3D94">
        <w:rPr>
          <w:rFonts w:ascii="Times New Roman" w:eastAsia="Calibri" w:hAnsi="Times New Roman" w:cs="Times New Roman"/>
          <w:sz w:val="28"/>
          <w:szCs w:val="28"/>
        </w:rPr>
        <w:t>выпускных квалификационных работ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предметно-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цикловой комиссией  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9A3">
        <w:rPr>
          <w:rFonts w:ascii="Times New Roman" w:eastAsia="Calibri" w:hAnsi="Times New Roman" w:cs="Times New Roman"/>
          <w:sz w:val="28"/>
          <w:szCs w:val="28"/>
        </w:rPr>
        <w:t>Право и организация социального обеспечения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подлежит ежегодному обновлению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A00AEA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lastRenderedPageBreak/>
        <w:t xml:space="preserve">2.3. </w:t>
      </w:r>
      <w:r w:rsidR="007E41A7" w:rsidRPr="00AE4D21">
        <w:rPr>
          <w:sz w:val="28"/>
          <w:szCs w:val="28"/>
        </w:rPr>
        <w:t>Обучающе</w:t>
      </w:r>
      <w:r w:rsidR="005F20A7" w:rsidRPr="00AE4D21">
        <w:rPr>
          <w:sz w:val="28"/>
          <w:szCs w:val="28"/>
        </w:rPr>
        <w:t>йся</w:t>
      </w:r>
      <w:r w:rsidRPr="00AE4D21">
        <w:rPr>
          <w:sz w:val="28"/>
          <w:szCs w:val="28"/>
        </w:rPr>
        <w:t xml:space="preserve"> вправе выбрать тему </w:t>
      </w:r>
      <w:r w:rsidR="001C2935">
        <w:rPr>
          <w:sz w:val="28"/>
          <w:szCs w:val="28"/>
        </w:rPr>
        <w:t>ВКР</w:t>
      </w:r>
      <w:r w:rsidRPr="00AE4D21">
        <w:rPr>
          <w:sz w:val="28"/>
          <w:szCs w:val="28"/>
        </w:rPr>
        <w:t>, исходя из предложенной тематики, а также предложить свою в слу</w:t>
      </w:r>
      <w:r w:rsidR="00A00AEA" w:rsidRPr="00AE4D21">
        <w:rPr>
          <w:sz w:val="28"/>
          <w:szCs w:val="28"/>
        </w:rPr>
        <w:t>чае заказа сторонней организацией</w:t>
      </w:r>
      <w:r w:rsidRPr="00AE4D21">
        <w:rPr>
          <w:sz w:val="28"/>
          <w:szCs w:val="28"/>
        </w:rPr>
        <w:t xml:space="preserve"> (работодател</w:t>
      </w:r>
      <w:r w:rsidR="00A00AEA" w:rsidRPr="00AE4D21">
        <w:rPr>
          <w:sz w:val="28"/>
          <w:szCs w:val="28"/>
        </w:rPr>
        <w:t>ем</w:t>
      </w:r>
      <w:r w:rsidRPr="00AE4D21">
        <w:rPr>
          <w:sz w:val="28"/>
          <w:szCs w:val="28"/>
        </w:rPr>
        <w:t>).</w:t>
      </w:r>
    </w:p>
    <w:p w:rsidR="006855FB" w:rsidRPr="00AE4D21" w:rsidRDefault="00040A4E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2.4. Для подготовки </w:t>
      </w:r>
      <w:r w:rsidR="001C2935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6855FB" w:rsidRPr="00AE4D21">
        <w:rPr>
          <w:sz w:val="28"/>
          <w:szCs w:val="28"/>
        </w:rPr>
        <w:t xml:space="preserve"> назначается руководитель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Руководителями </w:t>
      </w:r>
      <w:r w:rsidR="001C2935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, как правило, назначаются лица, имеющие необходимый уровень профессиональной квалификации по теме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Основными функциями руководителя 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являются: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разработка индивидуальных заданий;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консультирование по вопросам содержания и последовательности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E900A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оказание помощи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8048AA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>в подборе информационных источников;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</w:t>
      </w: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подготовка письменного отзыва на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>.</w:t>
      </w:r>
    </w:p>
    <w:p w:rsidR="007E41A7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 w:rsidRPr="00AE4D21">
        <w:rPr>
          <w:bCs/>
          <w:sz w:val="28"/>
          <w:szCs w:val="28"/>
        </w:rPr>
        <w:tab/>
      </w:r>
      <w:r w:rsidRPr="00AE4D21">
        <w:rPr>
          <w:bCs/>
          <w:sz w:val="28"/>
          <w:szCs w:val="28"/>
        </w:rPr>
        <w:tab/>
      </w:r>
      <w:r w:rsidR="006855FB" w:rsidRPr="00AE4D21">
        <w:rPr>
          <w:bCs/>
          <w:sz w:val="28"/>
          <w:szCs w:val="28"/>
        </w:rPr>
        <w:t xml:space="preserve">2.5. </w:t>
      </w:r>
      <w:r w:rsidR="006855FB" w:rsidRPr="00AE4D21">
        <w:rPr>
          <w:sz w:val="28"/>
          <w:szCs w:val="28"/>
        </w:rPr>
        <w:t xml:space="preserve">Выбор темы, назначение руководителя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определение места прохождения преддипломной практики производится </w:t>
      </w:r>
      <w:r w:rsidR="003D5147">
        <w:rPr>
          <w:sz w:val="28"/>
          <w:szCs w:val="28"/>
        </w:rPr>
        <w:t>в срок до 1 февраля</w:t>
      </w:r>
      <w:r w:rsidR="006855FB" w:rsidRPr="00AE4D21">
        <w:rPr>
          <w:sz w:val="28"/>
          <w:szCs w:val="28"/>
        </w:rPr>
        <w:t xml:space="preserve"> на основании письменного заявления </w:t>
      </w:r>
      <w:r w:rsidR="005F20A7" w:rsidRPr="00AE4D21">
        <w:rPr>
          <w:sz w:val="28"/>
          <w:szCs w:val="28"/>
        </w:rPr>
        <w:t xml:space="preserve">обучающегося </w:t>
      </w:r>
      <w:r w:rsidR="006855FB" w:rsidRPr="00AE4D21">
        <w:rPr>
          <w:sz w:val="28"/>
          <w:szCs w:val="28"/>
        </w:rPr>
        <w:t>на имя директора Техникума  (</w:t>
      </w:r>
      <w:r w:rsidR="00302295" w:rsidRPr="00AE4D21">
        <w:rPr>
          <w:color w:val="000000"/>
          <w:sz w:val="28"/>
          <w:szCs w:val="28"/>
        </w:rPr>
        <w:t>приложение 2</w:t>
      </w:r>
      <w:r w:rsidR="006855FB" w:rsidRPr="00AE4D21">
        <w:rPr>
          <w:color w:val="000000"/>
          <w:sz w:val="28"/>
          <w:szCs w:val="28"/>
        </w:rPr>
        <w:t>).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Директор Техникума  назначает руководителя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, исходя из уровня  квалификации и установленных нормативов учебной нагрузки. Информация о теме и руководителе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вносится в базу данных Техникума заведующим отделением</w:t>
      </w:r>
      <w:r w:rsidR="00A90C74" w:rsidRPr="00AE4D21">
        <w:rPr>
          <w:sz w:val="28"/>
          <w:szCs w:val="28"/>
        </w:rPr>
        <w:t xml:space="preserve">, который </w:t>
      </w:r>
      <w:r w:rsidRPr="00AE4D21">
        <w:rPr>
          <w:sz w:val="28"/>
          <w:szCs w:val="28"/>
        </w:rPr>
        <w:t xml:space="preserve">подготавливает  проект приказа о закреплении тем и руководителей.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2.6. Закрепление темы и назначение руководителя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утверждаются приказом директора</w:t>
      </w:r>
      <w:r w:rsidR="00193A20" w:rsidRPr="00AE4D21">
        <w:rPr>
          <w:sz w:val="28"/>
          <w:szCs w:val="28"/>
        </w:rPr>
        <w:t xml:space="preserve"> Техникума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Корректировка темы и/или руководителя </w:t>
      </w:r>
      <w:r w:rsidR="0026710B">
        <w:rPr>
          <w:sz w:val="28"/>
          <w:szCs w:val="28"/>
        </w:rPr>
        <w:t>ВКР</w:t>
      </w:r>
      <w:r w:rsidRPr="003D5147">
        <w:rPr>
          <w:sz w:val="28"/>
          <w:szCs w:val="28"/>
        </w:rPr>
        <w:t xml:space="preserve"> </w:t>
      </w:r>
      <w:r w:rsidRPr="00AE4D21">
        <w:rPr>
          <w:sz w:val="28"/>
          <w:szCs w:val="28"/>
        </w:rPr>
        <w:t xml:space="preserve">допускается в исключительных случаях на основе письменного заявления обучающегося, служебной записки руководителя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или результатов предзащиты. Изменения вводятся в базу данных и утверждаются приказом.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2.7. Руководитель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в соответствии с утвержденной темой и по согласованию </w:t>
      </w:r>
      <w:proofErr w:type="gramStart"/>
      <w:r w:rsidR="006855FB" w:rsidRPr="00AE4D21">
        <w:rPr>
          <w:sz w:val="28"/>
          <w:szCs w:val="28"/>
        </w:rPr>
        <w:t>с</w:t>
      </w:r>
      <w:proofErr w:type="gramEnd"/>
      <w:r w:rsidR="005F20A7" w:rsidRPr="00AE4D21">
        <w:rPr>
          <w:sz w:val="28"/>
          <w:szCs w:val="28"/>
        </w:rPr>
        <w:t xml:space="preserve"> </w:t>
      </w:r>
      <w:proofErr w:type="gramStart"/>
      <w:r w:rsidR="005F20A7" w:rsidRPr="00AE4D21">
        <w:rPr>
          <w:sz w:val="28"/>
          <w:szCs w:val="28"/>
        </w:rPr>
        <w:t>обучающимся</w:t>
      </w:r>
      <w:proofErr w:type="gramEnd"/>
      <w:r w:rsidR="006855FB" w:rsidRPr="00AE4D21">
        <w:rPr>
          <w:sz w:val="28"/>
          <w:szCs w:val="28"/>
        </w:rPr>
        <w:t xml:space="preserve"> составляет задание на выполнение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по установленной фо</w:t>
      </w:r>
      <w:r w:rsidR="00302295" w:rsidRPr="00AE4D21">
        <w:rPr>
          <w:sz w:val="28"/>
          <w:szCs w:val="28"/>
        </w:rPr>
        <w:t>рме (приложение 3</w:t>
      </w:r>
      <w:r w:rsidR="006855FB" w:rsidRPr="00AE4D21">
        <w:rPr>
          <w:sz w:val="28"/>
          <w:szCs w:val="28"/>
        </w:rPr>
        <w:t xml:space="preserve">),  календарный график и непосредственно контролирует ход выполнения </w:t>
      </w:r>
      <w:r w:rsidR="0026710B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подписывается р</w:t>
      </w:r>
      <w:r w:rsidR="00302295" w:rsidRPr="00AE4D21">
        <w:rPr>
          <w:sz w:val="28"/>
          <w:szCs w:val="28"/>
        </w:rPr>
        <w:t xml:space="preserve">уководителем дипломной работы </w:t>
      </w:r>
      <w:proofErr w:type="gramStart"/>
      <w:r w:rsidR="005F20A7" w:rsidRPr="00AE4D21">
        <w:rPr>
          <w:sz w:val="28"/>
          <w:szCs w:val="28"/>
        </w:rPr>
        <w:t>обучающегося</w:t>
      </w:r>
      <w:proofErr w:type="gramEnd"/>
      <w:r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</w:t>
      </w:r>
      <w:r w:rsidR="0026710B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осуществляют руководители </w:t>
      </w:r>
      <w:r w:rsidR="0026710B">
        <w:rPr>
          <w:sz w:val="28"/>
          <w:szCs w:val="28"/>
        </w:rPr>
        <w:t>ВКР</w:t>
      </w:r>
      <w:r w:rsidR="007E41A7" w:rsidRPr="00AE4D21">
        <w:rPr>
          <w:sz w:val="28"/>
          <w:szCs w:val="28"/>
        </w:rPr>
        <w:t xml:space="preserve">  и председатель предметно-</w:t>
      </w:r>
      <w:r w:rsidRPr="00AE4D21">
        <w:rPr>
          <w:sz w:val="28"/>
          <w:szCs w:val="28"/>
        </w:rPr>
        <w:t>ц</w:t>
      </w:r>
      <w:r w:rsidR="007E41A7" w:rsidRPr="00AE4D21">
        <w:rPr>
          <w:sz w:val="28"/>
          <w:szCs w:val="28"/>
        </w:rPr>
        <w:t xml:space="preserve">икловой </w:t>
      </w:r>
      <w:r w:rsidRPr="00AE4D21">
        <w:rPr>
          <w:sz w:val="28"/>
          <w:szCs w:val="28"/>
        </w:rPr>
        <w:t>комиссии</w:t>
      </w:r>
      <w:r w:rsidR="00FC2314" w:rsidRPr="00AE4D21">
        <w:rPr>
          <w:sz w:val="28"/>
          <w:szCs w:val="28"/>
        </w:rPr>
        <w:t xml:space="preserve"> </w:t>
      </w:r>
      <w:r w:rsidR="001C2408">
        <w:rPr>
          <w:sz w:val="28"/>
          <w:szCs w:val="28"/>
        </w:rPr>
        <w:t>Право и организация социального обеспечения</w:t>
      </w:r>
      <w:r w:rsidRPr="00AE4D21">
        <w:rPr>
          <w:sz w:val="28"/>
          <w:szCs w:val="28"/>
        </w:rPr>
        <w:t xml:space="preserve">. </w:t>
      </w:r>
    </w:p>
    <w:p w:rsidR="00270146" w:rsidRPr="00AE4D21" w:rsidRDefault="00270146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10B" w:rsidRDefault="006855FB" w:rsidP="0026710B">
      <w:pPr>
        <w:pStyle w:val="2"/>
        <w:numPr>
          <w:ilvl w:val="0"/>
          <w:numId w:val="24"/>
        </w:numPr>
        <w:spacing w:before="0"/>
      </w:pPr>
      <w:r w:rsidRPr="000A1416">
        <w:lastRenderedPageBreak/>
        <w:t xml:space="preserve">Требования к структуре, содержанию и </w:t>
      </w:r>
    </w:p>
    <w:p w:rsidR="006855FB" w:rsidRPr="00AE4D21" w:rsidRDefault="006855FB" w:rsidP="0026710B">
      <w:pPr>
        <w:pStyle w:val="2"/>
        <w:spacing w:before="0"/>
        <w:rPr>
          <w:rStyle w:val="a4"/>
          <w:bCs/>
          <w:sz w:val="28"/>
          <w:szCs w:val="28"/>
        </w:rPr>
      </w:pPr>
      <w:r w:rsidRPr="000A1416">
        <w:t xml:space="preserve">оформлению </w:t>
      </w:r>
      <w:r w:rsidR="0026710B">
        <w:rPr>
          <w:rStyle w:val="a4"/>
          <w:bCs/>
          <w:sz w:val="28"/>
          <w:szCs w:val="28"/>
        </w:rPr>
        <w:t>ВКР</w:t>
      </w:r>
    </w:p>
    <w:p w:rsidR="00040A4E" w:rsidRPr="00AE4D21" w:rsidRDefault="00040A4E" w:rsidP="0026710B"/>
    <w:p w:rsidR="006855FB" w:rsidRPr="00AE4D21" w:rsidRDefault="00424DEF" w:rsidP="0026710B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.1. Обязательными структурными элементами </w:t>
      </w:r>
      <w:r w:rsidR="0026710B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 xml:space="preserve">являются: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оглавление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6855FB" w:rsidRPr="006166D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pacing w:val="2"/>
          <w:sz w:val="28"/>
          <w:szCs w:val="28"/>
        </w:rPr>
      </w:pPr>
      <w:r w:rsidRPr="006166D1">
        <w:rPr>
          <w:sz w:val="28"/>
          <w:szCs w:val="28"/>
        </w:rPr>
        <w:t xml:space="preserve">список </w:t>
      </w:r>
      <w:r w:rsidR="00D3322F">
        <w:rPr>
          <w:sz w:val="28"/>
          <w:szCs w:val="28"/>
        </w:rPr>
        <w:t>использованных источников</w:t>
      </w:r>
    </w:p>
    <w:p w:rsidR="00193A20" w:rsidRPr="00AE4D21" w:rsidRDefault="00193A20" w:rsidP="00040A4E">
      <w:pPr>
        <w:pStyle w:val="a3"/>
        <w:spacing w:line="276" w:lineRule="auto"/>
        <w:ind w:firstLine="708"/>
        <w:rPr>
          <w:sz w:val="28"/>
          <w:szCs w:val="28"/>
        </w:rPr>
      </w:pPr>
    </w:p>
    <w:p w:rsidR="006855FB" w:rsidRPr="00AE4D21" w:rsidRDefault="00424DEF" w:rsidP="00040A4E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.2. Требования к оформлению </w:t>
      </w:r>
      <w:r w:rsidR="00D3322F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>устанавливаются в соответствии с ГОСТ 7.32 –2001</w:t>
      </w:r>
      <w:r w:rsidR="006855FB" w:rsidRPr="00AE4D21">
        <w:rPr>
          <w:color w:val="000080"/>
          <w:sz w:val="28"/>
          <w:szCs w:val="28"/>
        </w:rPr>
        <w:t xml:space="preserve">. </w:t>
      </w:r>
      <w:proofErr w:type="gramStart"/>
      <w:r w:rsidR="006855FB" w:rsidRPr="00AE4D21">
        <w:rPr>
          <w:sz w:val="28"/>
          <w:szCs w:val="28"/>
        </w:rPr>
        <w:t>(«Отчет о научно-исследовательской работе.</w:t>
      </w:r>
      <w:proofErr w:type="gramEnd"/>
      <w:r w:rsidR="008048AA">
        <w:rPr>
          <w:sz w:val="28"/>
          <w:szCs w:val="28"/>
        </w:rPr>
        <w:t xml:space="preserve"> </w:t>
      </w:r>
      <w:proofErr w:type="gramStart"/>
      <w:r w:rsidR="006855FB" w:rsidRPr="00AE4D21">
        <w:rPr>
          <w:sz w:val="28"/>
          <w:szCs w:val="28"/>
        </w:rPr>
        <w:t>Структура и правила оформления»).</w:t>
      </w:r>
      <w:proofErr w:type="gramEnd"/>
    </w:p>
    <w:p w:rsidR="006855FB" w:rsidRPr="00AE4D21" w:rsidRDefault="00424DEF" w:rsidP="00040A4E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</w:t>
      </w:r>
      <w:r w:rsidR="000007FD">
        <w:rPr>
          <w:rFonts w:ascii="Times New Roman" w:eastAsia="Calibri" w:hAnsi="Times New Roman" w:cs="Times New Roman"/>
          <w:sz w:val="28"/>
          <w:szCs w:val="28"/>
        </w:rPr>
        <w:t>3</w:t>
      </w:r>
      <w:r w:rsidR="00D3322F">
        <w:rPr>
          <w:rFonts w:ascii="Times New Roman" w:eastAsia="Calibri" w:hAnsi="Times New Roman" w:cs="Times New Roman"/>
          <w:sz w:val="28"/>
          <w:szCs w:val="28"/>
        </w:rPr>
        <w:t>0 до 5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 текста формата А-4 (210х297 мм), выполненного в редакторе WORD, </w:t>
      </w:r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New</w:t>
      </w:r>
      <w:proofErr w:type="spellEnd"/>
      <w:r w:rsidR="008048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Roman</w:t>
      </w:r>
      <w:proofErr w:type="spellEnd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="00D3322F">
        <w:rPr>
          <w:rStyle w:val="a4"/>
          <w:bCs/>
          <w:sz w:val="28"/>
          <w:szCs w:val="28"/>
        </w:rPr>
        <w:t>ВКР</w:t>
      </w:r>
      <w:r w:rsidRPr="00AE4D21">
        <w:rPr>
          <w:rStyle w:val="a4"/>
          <w:bCs/>
          <w:sz w:val="28"/>
          <w:szCs w:val="28"/>
        </w:rPr>
        <w:t xml:space="preserve">  </w:t>
      </w:r>
      <w:proofErr w:type="gramStart"/>
      <w:r w:rsidR="00424DEF" w:rsidRPr="00AE4D21">
        <w:rPr>
          <w:bCs/>
          <w:sz w:val="28"/>
          <w:szCs w:val="28"/>
        </w:rPr>
        <w:t>приведены</w:t>
      </w:r>
      <w:proofErr w:type="gramEnd"/>
      <w:r w:rsidR="00424DEF" w:rsidRPr="00AE4D21">
        <w:rPr>
          <w:bCs/>
          <w:sz w:val="28"/>
          <w:szCs w:val="28"/>
        </w:rPr>
        <w:t xml:space="preserve"> в приложении 4</w:t>
      </w:r>
      <w:r w:rsidRPr="00AE4D21">
        <w:rPr>
          <w:bCs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6855FB" w:rsidRPr="00AE4D21" w:rsidRDefault="00424DE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="00D3322F">
        <w:rPr>
          <w:rStyle w:val="a4"/>
          <w:bCs/>
          <w:sz w:val="28"/>
          <w:szCs w:val="28"/>
        </w:rPr>
        <w:t>ВКР</w:t>
      </w:r>
      <w:r w:rsidR="006855FB" w:rsidRPr="00AE4D21">
        <w:rPr>
          <w:rStyle w:val="a4"/>
          <w:bCs/>
          <w:sz w:val="28"/>
          <w:szCs w:val="28"/>
        </w:rPr>
        <w:t xml:space="preserve">  </w:t>
      </w:r>
      <w:r w:rsidR="006855FB" w:rsidRPr="00AE4D21">
        <w:rPr>
          <w:sz w:val="28"/>
          <w:szCs w:val="28"/>
        </w:rPr>
        <w:t>и оформляется на типо</w:t>
      </w:r>
      <w:r w:rsidRPr="00AE4D21">
        <w:rPr>
          <w:sz w:val="28"/>
          <w:szCs w:val="28"/>
        </w:rPr>
        <w:t>вом бланке (приложение 5</w:t>
      </w:r>
      <w:r w:rsidR="006855FB" w:rsidRPr="00AE4D21">
        <w:rPr>
          <w:sz w:val="28"/>
          <w:szCs w:val="28"/>
        </w:rPr>
        <w:t>)</w:t>
      </w:r>
      <w:r w:rsidR="006855FB" w:rsidRPr="00AE4D21">
        <w:rPr>
          <w:color w:val="0000FF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 xml:space="preserve">Титульный лист не нумеруется. </w:t>
      </w:r>
    </w:p>
    <w:p w:rsidR="006855FB" w:rsidRPr="00AE4D21" w:rsidRDefault="00424DEF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="00D3322F">
        <w:rPr>
          <w:rStyle w:val="a4"/>
          <w:rFonts w:eastAsia="Calibri"/>
          <w:bCs/>
          <w:sz w:val="28"/>
          <w:szCs w:val="28"/>
        </w:rPr>
        <w:t>ВКР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(п.3.1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</w:t>
      </w:r>
      <w:r w:rsidRPr="00AE4D21">
        <w:rPr>
          <w:rFonts w:ascii="Times New Roman" w:eastAsia="Calibri" w:hAnsi="Times New Roman" w:cs="Times New Roman"/>
          <w:sz w:val="28"/>
          <w:szCs w:val="28"/>
        </w:rPr>
        <w:t>ем номеров страниц (приложение 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.7. Введение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включает следующие обязательные элементы: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6855FB" w:rsidRPr="00523B6C" w:rsidRDefault="00523B6C" w:rsidP="00523B6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6855FB" w:rsidRPr="00AE4D21" w:rsidRDefault="00523B6C" w:rsidP="00040A4E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Примерный объем введения – 1,5-2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страницы.</w:t>
      </w:r>
    </w:p>
    <w:p w:rsidR="006855FB" w:rsidRPr="00AE4D21" w:rsidRDefault="00424DEF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="00523B6C">
        <w:rPr>
          <w:rStyle w:val="a4"/>
          <w:rFonts w:eastAsia="Calibri"/>
          <w:bCs/>
          <w:sz w:val="28"/>
          <w:szCs w:val="28"/>
        </w:rPr>
        <w:t>ВКР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 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соде</w:t>
      </w:r>
      <w:r w:rsidR="00523B6C">
        <w:rPr>
          <w:rFonts w:ascii="Times New Roman" w:eastAsia="Calibri" w:hAnsi="Times New Roman" w:cs="Times New Roman"/>
          <w:sz w:val="28"/>
          <w:szCs w:val="28"/>
        </w:rPr>
        <w:t>ржит, как правило, три главы, каждая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из которых включает не менее двух </w:t>
      </w:r>
      <w:r w:rsidR="00523B6C">
        <w:rPr>
          <w:rFonts w:ascii="Times New Roman" w:eastAsia="Calibri" w:hAnsi="Times New Roman" w:cs="Times New Roman"/>
          <w:sz w:val="28"/>
          <w:szCs w:val="28"/>
        </w:rPr>
        <w:t>параграфов, п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оследние</w:t>
      </w:r>
      <w:r w:rsidR="0052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быть разбиты на пункты. </w:t>
      </w:r>
    </w:p>
    <w:p w:rsidR="006855FB" w:rsidRPr="00AE4D21" w:rsidRDefault="006855FB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раздел носит теоретико-методологический характер. В нем на основе изучения работ отечественных и зарубежных авторов </w:t>
      </w:r>
      <w:r w:rsidR="00523B6C">
        <w:rPr>
          <w:rFonts w:ascii="Times New Roman" w:eastAsia="Calibri" w:hAnsi="Times New Roman" w:cs="Times New Roman"/>
          <w:sz w:val="28"/>
          <w:szCs w:val="28"/>
        </w:rPr>
        <w:t>обучающейся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.10. В список </w:t>
      </w:r>
      <w:r w:rsidR="00523B6C">
        <w:rPr>
          <w:rFonts w:ascii="Times New Roman" w:eastAsia="Calibri" w:hAnsi="Times New Roman" w:cs="Times New Roman"/>
          <w:sz w:val="28"/>
          <w:szCs w:val="28"/>
        </w:rPr>
        <w:t>использованных источников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Списки оформляются в соответствии с  ГОСТ 7.</w:t>
      </w:r>
      <w:r w:rsidR="00AC1B87">
        <w:rPr>
          <w:rFonts w:ascii="Times New Roman" w:eastAsia="Calibri" w:hAnsi="Times New Roman" w:cs="Times New Roman"/>
          <w:sz w:val="28"/>
          <w:szCs w:val="28"/>
        </w:rPr>
        <w:t>0.100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-20</w:t>
      </w:r>
      <w:r w:rsidR="00AC1B87">
        <w:rPr>
          <w:rFonts w:ascii="Times New Roman" w:eastAsia="Calibri" w:hAnsi="Times New Roman" w:cs="Times New Roman"/>
          <w:sz w:val="28"/>
          <w:szCs w:val="28"/>
        </w:rPr>
        <w:t>18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Интернет-источники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Список законодательных и иных нормативных правовых актов формируется в хронологическом порядке, список литературных источников – в алфавитном.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Нумерация сквозная от первого до последнего названия.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т.п.), подтверждающие практическую (научную) ценность работы.</w:t>
      </w:r>
      <w:proofErr w:type="gramEnd"/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</w:t>
      </w:r>
      <w:r w:rsidR="00523B6C">
        <w:rPr>
          <w:rFonts w:ascii="Times New Roman" w:eastAsia="Calibri" w:hAnsi="Times New Roman" w:cs="Times New Roman"/>
          <w:spacing w:val="-2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6855FB" w:rsidRPr="00AE4D21" w:rsidRDefault="005F20A7" w:rsidP="0026710B">
      <w:pPr>
        <w:pStyle w:val="2"/>
      </w:pPr>
      <w:r w:rsidRPr="00AE4D21">
        <w:lastRenderedPageBreak/>
        <w:t>4</w:t>
      </w:r>
      <w:r w:rsidR="006855FB" w:rsidRPr="00AE4D21">
        <w:t xml:space="preserve">. Подготовка и допуск к защите </w:t>
      </w:r>
      <w:r w:rsidR="00523B6C">
        <w:t>ВЫПУСКНОЙ КВАЛИФИКАЦИОННОЙ РАБОТЫ</w:t>
      </w:r>
    </w:p>
    <w:p w:rsidR="00040A4E" w:rsidRPr="00AE4D21" w:rsidRDefault="00040A4E" w:rsidP="00040A4E"/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.1. К защите </w:t>
      </w:r>
      <w:r w:rsidR="00523B6C">
        <w:rPr>
          <w:sz w:val="28"/>
          <w:szCs w:val="28"/>
        </w:rPr>
        <w:t xml:space="preserve">ВКР </w:t>
      </w:r>
      <w:r w:rsidR="006855FB" w:rsidRPr="00AE4D21">
        <w:rPr>
          <w:sz w:val="28"/>
          <w:szCs w:val="28"/>
        </w:rPr>
        <w:t xml:space="preserve">допускаются обучающиеся, успешно завершившие в полном объеме освоение </w:t>
      </w:r>
      <w:r w:rsidR="00803069" w:rsidRPr="007C3FDC">
        <w:rPr>
          <w:sz w:val="28"/>
          <w:szCs w:val="28"/>
        </w:rPr>
        <w:t>ППССЗ</w:t>
      </w:r>
      <w:r w:rsidR="006855FB" w:rsidRPr="00AE4D21">
        <w:rPr>
          <w:sz w:val="28"/>
          <w:szCs w:val="28"/>
        </w:rPr>
        <w:t xml:space="preserve">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.2. Основанием для допуска обучающегося к защите </w:t>
      </w:r>
      <w:r w:rsidR="00523B6C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являются наличие выполненной в соответствии с установленными требованиями </w:t>
      </w:r>
      <w:r w:rsidR="00523B6C">
        <w:rPr>
          <w:sz w:val="28"/>
          <w:szCs w:val="28"/>
        </w:rPr>
        <w:t>ВКР</w:t>
      </w:r>
      <w:r w:rsidR="006855FB" w:rsidRPr="00AE4D21">
        <w:rPr>
          <w:sz w:val="28"/>
          <w:szCs w:val="28"/>
        </w:rPr>
        <w:t xml:space="preserve"> и положительные результаты предзащиты, которую проводит </w:t>
      </w:r>
      <w:r w:rsidR="00FE6170">
        <w:rPr>
          <w:sz w:val="28"/>
          <w:szCs w:val="28"/>
        </w:rPr>
        <w:t>предметн</w:t>
      </w:r>
      <w:proofErr w:type="gramStart"/>
      <w:r w:rsidR="00FE6170">
        <w:rPr>
          <w:sz w:val="28"/>
          <w:szCs w:val="28"/>
        </w:rPr>
        <w:t>о-</w:t>
      </w:r>
      <w:proofErr w:type="gramEnd"/>
      <w:r w:rsidR="00FE6170">
        <w:rPr>
          <w:sz w:val="28"/>
          <w:szCs w:val="28"/>
        </w:rPr>
        <w:t xml:space="preserve"> цикловая комиссия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.3. Подготовка к защите включает: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  <w:r w:rsidR="00B536A1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A641CF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отзыв</w:t>
      </w:r>
      <w:r w:rsidR="006855FB"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руководителя </w:t>
      </w:r>
      <w:r w:rsidR="00523B6C">
        <w:rPr>
          <w:rFonts w:ascii="Times New Roman" w:eastAsia="Calibri" w:hAnsi="Times New Roman" w:cs="Times New Roman"/>
          <w:sz w:val="28"/>
          <w:szCs w:val="28"/>
        </w:rPr>
        <w:t>ВКР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рецензирование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A4E" w:rsidRDefault="00A641CF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="00B536A1" w:rsidRPr="006166D1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6170" w:rsidRPr="00A641CF" w:rsidRDefault="00FE6170" w:rsidP="00A641CF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1CF">
        <w:rPr>
          <w:rFonts w:ascii="Times New Roman" w:eastAsia="Calibri" w:hAnsi="Times New Roman" w:cs="Times New Roman"/>
          <w:sz w:val="28"/>
          <w:szCs w:val="28"/>
        </w:rPr>
        <w:t>нормоконтроль</w:t>
      </w:r>
      <w:proofErr w:type="spellEnd"/>
      <w:r w:rsidR="00A641CF" w:rsidRPr="00A641CF">
        <w:rPr>
          <w:rFonts w:ascii="Times New Roman" w:eastAsia="Calibri" w:hAnsi="Times New Roman" w:cs="Times New Roman"/>
          <w:sz w:val="28"/>
          <w:szCs w:val="28"/>
        </w:rPr>
        <w:t xml:space="preserve"> -  процедуру проверки ВКР на  соответствие установленным требованиям</w:t>
      </w:r>
    </w:p>
    <w:p w:rsidR="006855FB" w:rsidRPr="006166D1" w:rsidRDefault="005F20A7" w:rsidP="00A641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6D1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6855FB" w:rsidRPr="00616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6166D1">
        <w:rPr>
          <w:rFonts w:ascii="Times New Roman" w:eastAsia="Calibri" w:hAnsi="Times New Roman" w:cs="Times New Roman"/>
          <w:sz w:val="28"/>
          <w:szCs w:val="28"/>
        </w:rPr>
        <w:t xml:space="preserve"> представляется </w:t>
      </w:r>
      <w:r w:rsidR="00A641CF">
        <w:rPr>
          <w:rFonts w:ascii="Times New Roman" w:eastAsia="Calibri" w:hAnsi="Times New Roman" w:cs="Times New Roman"/>
          <w:sz w:val="28"/>
          <w:szCs w:val="28"/>
        </w:rPr>
        <w:t>в предметно-цикловую комиссию</w:t>
      </w:r>
      <w:r w:rsidR="00A16165" w:rsidRPr="0061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1CF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E142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41CF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защиты ВКР</w:t>
      </w:r>
      <w:r w:rsidR="00E142BF">
        <w:rPr>
          <w:rFonts w:ascii="Times New Roman" w:eastAsia="Calibri" w:hAnsi="Times New Roman" w:cs="Times New Roman"/>
          <w:sz w:val="28"/>
          <w:szCs w:val="28"/>
        </w:rPr>
        <w:t>, в соответствии с установленным графиком  предзащиты</w:t>
      </w:r>
      <w:r w:rsidR="006855FB" w:rsidRPr="006166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D1">
        <w:rPr>
          <w:rFonts w:ascii="Times New Roman" w:hAnsi="Times New Roman" w:cs="Times New Roman"/>
          <w:sz w:val="28"/>
          <w:szCs w:val="28"/>
        </w:rPr>
        <w:t>По результатам</w:t>
      </w:r>
      <w:r w:rsidRPr="00AE4D21">
        <w:rPr>
          <w:rFonts w:ascii="Times New Roman" w:hAnsi="Times New Roman" w:cs="Times New Roman"/>
          <w:sz w:val="28"/>
          <w:szCs w:val="28"/>
        </w:rPr>
        <w:t xml:space="preserve"> предзащиты в со</w:t>
      </w:r>
      <w:r w:rsidR="00CA538F" w:rsidRPr="00AE4D21">
        <w:rPr>
          <w:rFonts w:ascii="Times New Roman" w:hAnsi="Times New Roman" w:cs="Times New Roman"/>
          <w:sz w:val="28"/>
          <w:szCs w:val="28"/>
        </w:rPr>
        <w:t>ответствии с решением предметн</w:t>
      </w:r>
      <w:proofErr w:type="gramStart"/>
      <w:r w:rsidR="00CA538F" w:rsidRPr="00AE4D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538F" w:rsidRPr="00AE4D21">
        <w:rPr>
          <w:rFonts w:ascii="Times New Roman" w:hAnsi="Times New Roman" w:cs="Times New Roman"/>
          <w:sz w:val="28"/>
          <w:szCs w:val="28"/>
        </w:rPr>
        <w:t xml:space="preserve"> цикловой</w:t>
      </w:r>
      <w:r w:rsidRPr="00AE4D2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641CF">
        <w:rPr>
          <w:rFonts w:ascii="Times New Roman" w:hAnsi="Times New Roman" w:cs="Times New Roman"/>
          <w:sz w:val="28"/>
          <w:szCs w:val="28"/>
        </w:rPr>
        <w:t>составляется</w:t>
      </w:r>
      <w:r w:rsidRPr="00AE4D21">
        <w:rPr>
          <w:rFonts w:ascii="Times New Roman" w:hAnsi="Times New Roman" w:cs="Times New Roman"/>
          <w:sz w:val="28"/>
          <w:szCs w:val="28"/>
        </w:rPr>
        <w:t xml:space="preserve"> п</w:t>
      </w:r>
      <w:r w:rsidR="00CA538F" w:rsidRPr="00AE4D21">
        <w:rPr>
          <w:rFonts w:ascii="Times New Roman" w:hAnsi="Times New Roman" w:cs="Times New Roman"/>
          <w:sz w:val="28"/>
          <w:szCs w:val="28"/>
        </w:rPr>
        <w:t>ротокол предзащиты (приложение 7</w:t>
      </w:r>
      <w:r w:rsidRPr="00AE4D21">
        <w:rPr>
          <w:rFonts w:ascii="Times New Roman" w:hAnsi="Times New Roman" w:cs="Times New Roman"/>
          <w:sz w:val="28"/>
          <w:szCs w:val="28"/>
        </w:rPr>
        <w:t>).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CA538F" w:rsidRPr="00AE4D21">
        <w:rPr>
          <w:rFonts w:ascii="Times New Roman" w:hAnsi="Times New Roman" w:cs="Times New Roman"/>
          <w:sz w:val="28"/>
          <w:szCs w:val="28"/>
        </w:rPr>
        <w:t>бходимости решением предметно-цикловой</w:t>
      </w:r>
      <w:r w:rsidR="00B070A6" w:rsidRPr="00AE4D21">
        <w:rPr>
          <w:rFonts w:ascii="Times New Roman" w:hAnsi="Times New Roman" w:cs="Times New Roman"/>
          <w:sz w:val="28"/>
          <w:szCs w:val="28"/>
        </w:rPr>
        <w:t xml:space="preserve"> комиссии могут</w:t>
      </w:r>
      <w:r w:rsidRPr="00AE4D21">
        <w:rPr>
          <w:rFonts w:ascii="Times New Roman" w:hAnsi="Times New Roman" w:cs="Times New Roman"/>
          <w:sz w:val="28"/>
          <w:szCs w:val="28"/>
        </w:rPr>
        <w:t xml:space="preserve"> быть установлены сроки доработки </w:t>
      </w:r>
      <w:r w:rsidR="00A641CF">
        <w:rPr>
          <w:rFonts w:ascii="Times New Roman" w:hAnsi="Times New Roman" w:cs="Times New Roman"/>
          <w:sz w:val="28"/>
          <w:szCs w:val="28"/>
        </w:rPr>
        <w:t>ВКР</w:t>
      </w:r>
      <w:r w:rsidRPr="00AE4D21">
        <w:rPr>
          <w:rFonts w:ascii="Times New Roman" w:hAnsi="Times New Roman" w:cs="Times New Roman"/>
          <w:sz w:val="28"/>
          <w:szCs w:val="28"/>
        </w:rPr>
        <w:t xml:space="preserve">, предложена корректировка темы </w:t>
      </w:r>
      <w:r w:rsidR="00A641CF">
        <w:rPr>
          <w:rFonts w:ascii="Times New Roman" w:hAnsi="Times New Roman" w:cs="Times New Roman"/>
          <w:sz w:val="28"/>
          <w:szCs w:val="28"/>
        </w:rPr>
        <w:t>ВКР</w:t>
      </w:r>
      <w:r w:rsidRPr="00AE4D21">
        <w:rPr>
          <w:rFonts w:ascii="Times New Roman" w:hAnsi="Times New Roman" w:cs="Times New Roman"/>
          <w:sz w:val="28"/>
          <w:szCs w:val="28"/>
        </w:rPr>
        <w:t>, перенесены сроки защиты.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Директор Техникума  выборочно проверяет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назначает при необходимости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публичную предзащиту, утверждает протокол.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может быть не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допущена</w:t>
      </w:r>
      <w:proofErr w:type="gram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защите, если: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не удовлетворяет кв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алификационным требованиям ФГОС;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содержание, методы и результаты работы не соответствуют поставленным задачам и теме </w:t>
      </w:r>
      <w:r w:rsidR="00A641CF">
        <w:rPr>
          <w:rFonts w:ascii="Times New Roman" w:eastAsia="Calibri" w:hAnsi="Times New Roman" w:cs="Times New Roman"/>
          <w:sz w:val="28"/>
          <w:szCs w:val="28"/>
        </w:rPr>
        <w:t>ВКР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 w:rsidR="00CA538F" w:rsidRPr="008048AA">
        <w:rPr>
          <w:rFonts w:ascii="Times New Roman" w:eastAsia="Calibri" w:hAnsi="Times New Roman" w:cs="Times New Roman"/>
          <w:sz w:val="28"/>
          <w:szCs w:val="28"/>
        </w:rPr>
        <w:t>П</w:t>
      </w:r>
      <w:r w:rsidRPr="008048AA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случае не</w:t>
      </w:r>
      <w:r w:rsidR="00803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допуска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к протоколу допуска прилагаются служебная записка руководителя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на имя директора Техникума и объяснительная записка обучающегося. 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.8. Протоколы предзащиты передаются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ем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для подготовки приказов о допуске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8AA" w:rsidRPr="00AE4D21" w:rsidRDefault="005F20A7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.9</w:t>
      </w:r>
      <w:r w:rsidR="008030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Оформленные и сброшюрованные вместе с отзывом и рецензией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учебную часть не позднее, чем за три дня до защиты для регистрации и проведения </w:t>
      </w:r>
      <w:proofErr w:type="spellStart"/>
      <w:r w:rsidR="008048AA">
        <w:rPr>
          <w:rFonts w:ascii="Times New Roman" w:eastAsia="Calibri" w:hAnsi="Times New Roman" w:cs="Times New Roman"/>
          <w:sz w:val="28"/>
          <w:szCs w:val="28"/>
        </w:rPr>
        <w:t>нормо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spellEnd"/>
      <w:r w:rsidR="008048AA" w:rsidRPr="00AE4D21">
        <w:rPr>
          <w:rFonts w:ascii="Times New Roman" w:eastAsia="Calibri" w:hAnsi="Times New Roman" w:cs="Times New Roman"/>
          <w:sz w:val="28"/>
          <w:szCs w:val="28"/>
        </w:rPr>
        <w:t xml:space="preserve"> на их с</w:t>
      </w:r>
      <w:r w:rsidR="008048AA">
        <w:rPr>
          <w:rFonts w:ascii="Times New Roman" w:eastAsia="Calibri" w:hAnsi="Times New Roman" w:cs="Times New Roman"/>
          <w:sz w:val="28"/>
          <w:szCs w:val="28"/>
        </w:rPr>
        <w:t>оответствие требованиям</w:t>
      </w:r>
      <w:r w:rsidR="008048AA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учебную часть предоставляется электронный вариант </w:t>
      </w:r>
      <w:r w:rsidR="00E142BF">
        <w:rPr>
          <w:rFonts w:ascii="Times New Roman" w:eastAsia="Calibri" w:hAnsi="Times New Roman" w:cs="Times New Roman"/>
          <w:color w:val="000000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презентация на электронном носителе (диске). 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4.1</w:t>
      </w:r>
      <w:r w:rsidR="00803069">
        <w:rPr>
          <w:rFonts w:ascii="Times New Roman" w:eastAsia="Calibri" w:hAnsi="Times New Roman" w:cs="Times New Roman"/>
          <w:sz w:val="28"/>
          <w:szCs w:val="28"/>
        </w:rPr>
        <w:t>0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Решение вопроса о допуске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подтверждается подписями руководителя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, директора Техникума (либо лицом которому делегированы данные полномочия директором Техникума)  на </w:t>
      </w:r>
      <w:r w:rsidRPr="00C20D56">
        <w:rPr>
          <w:rFonts w:ascii="Times New Roman" w:eastAsia="Calibri" w:hAnsi="Times New Roman" w:cs="Times New Roman"/>
          <w:sz w:val="28"/>
          <w:szCs w:val="28"/>
        </w:rPr>
        <w:t>титульном листе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оформляется </w:t>
      </w:r>
      <w:r w:rsidRPr="00C20D5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директора (по представлению заведующего отделением).</w:t>
      </w:r>
    </w:p>
    <w:p w:rsidR="006855FB" w:rsidRPr="00AE4D21" w:rsidRDefault="00975A6F" w:rsidP="0026710B">
      <w:pPr>
        <w:pStyle w:val="2"/>
      </w:pPr>
      <w:r w:rsidRPr="00AE4D21">
        <w:t>5</w:t>
      </w:r>
      <w:r w:rsidR="006855FB" w:rsidRPr="00AE4D21">
        <w:t xml:space="preserve">. Защита </w:t>
      </w:r>
      <w:r w:rsidR="00E142BF">
        <w:t>ВЫПУСКНОЙ КВАЛИФИКАЦИОННОЙ РАБОТЫ</w:t>
      </w:r>
    </w:p>
    <w:p w:rsidR="00040A4E" w:rsidRPr="00AE4D21" w:rsidRDefault="00040A4E" w:rsidP="00040A4E"/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.1. Защита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проводится в срок, установленный графиком учебного процесса, на открытом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присутствовать обучающиеся, руководители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преподаватели и иные заинтересованные лица.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Публичная защита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.2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Учебная часть готовит для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 и передае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т секретарю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5FB" w:rsidRPr="00AE4D21" w:rsidRDefault="006855FB" w:rsidP="00040A4E">
      <w:pPr>
        <w:numPr>
          <w:ilvl w:val="0"/>
          <w:numId w:val="6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состава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 допуске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тем и руководителей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оценочные листы для членов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экзаменационную ведомость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зачетные книжки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Бланки протоколов заседаний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в </w:t>
      </w:r>
      <w:r w:rsidR="00803069">
        <w:rPr>
          <w:rFonts w:ascii="Times New Roman" w:eastAsia="Calibri" w:hAnsi="Times New Roman" w:cs="Times New Roman"/>
          <w:sz w:val="28"/>
          <w:szCs w:val="28"/>
        </w:rPr>
        <w:t>учебной части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9B6211" w:rsidRPr="00AE4D21">
        <w:rPr>
          <w:rFonts w:ascii="Times New Roman" w:eastAsia="Calibri" w:hAnsi="Times New Roman" w:cs="Times New Roman"/>
          <w:sz w:val="28"/>
          <w:szCs w:val="28"/>
        </w:rPr>
        <w:t>С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 </w:t>
      </w:r>
      <w:r w:rsidR="00E142BF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допущенные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защите.</w:t>
      </w:r>
    </w:p>
    <w:p w:rsidR="008048AA" w:rsidRPr="00AE4D21" w:rsidRDefault="008048AA" w:rsidP="008048AA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5.3. Примерная процедура защиты </w:t>
      </w:r>
      <w:r w:rsidR="00E142BF">
        <w:rPr>
          <w:sz w:val="28"/>
          <w:szCs w:val="28"/>
        </w:rPr>
        <w:t>ВКР</w:t>
      </w:r>
      <w:r w:rsidRPr="00AE4D21">
        <w:rPr>
          <w:sz w:val="28"/>
          <w:szCs w:val="28"/>
        </w:rPr>
        <w:t>: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информация председателя ГЭК о порядке защиты (для всех обучающихся, допущенных к защите);</w:t>
      </w:r>
    </w:p>
    <w:p w:rsidR="008048AA" w:rsidRPr="00BC4097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BC4097">
        <w:rPr>
          <w:sz w:val="28"/>
          <w:szCs w:val="28"/>
        </w:rPr>
        <w:t xml:space="preserve">представление руководителем </w:t>
      </w:r>
      <w:r w:rsidR="00E142BF">
        <w:rPr>
          <w:sz w:val="28"/>
          <w:szCs w:val="28"/>
        </w:rPr>
        <w:t>ВКР</w:t>
      </w:r>
      <w:r w:rsidRPr="00BC4097">
        <w:rPr>
          <w:sz w:val="28"/>
          <w:szCs w:val="28"/>
        </w:rPr>
        <w:t xml:space="preserve"> сведений об обучающ</w:t>
      </w:r>
      <w:r>
        <w:rPr>
          <w:sz w:val="28"/>
          <w:szCs w:val="28"/>
        </w:rPr>
        <w:t>е</w:t>
      </w:r>
      <w:r w:rsidRPr="00BC4097">
        <w:rPr>
          <w:sz w:val="28"/>
          <w:szCs w:val="28"/>
        </w:rPr>
        <w:t xml:space="preserve">мся, о теме ВКР, о рецензии на </w:t>
      </w:r>
      <w:r w:rsidR="00E142BF">
        <w:rPr>
          <w:sz w:val="28"/>
          <w:szCs w:val="28"/>
        </w:rPr>
        <w:t>ВКР</w:t>
      </w:r>
      <w:r w:rsidRPr="00BC4097">
        <w:rPr>
          <w:sz w:val="28"/>
          <w:szCs w:val="28"/>
        </w:rPr>
        <w:t>, отзыве;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доклад выпускника – 7-10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ответы выпускника на вопросы членов ГЭК и присутствующих лиц по теме </w:t>
      </w:r>
      <w:r w:rsidR="00E142BF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– 10- 15 мин;</w:t>
      </w:r>
    </w:p>
    <w:p w:rsidR="008048AA" w:rsidRPr="00AE4D21" w:rsidRDefault="008048AA" w:rsidP="008048AA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Секретарь во время заседания ГЭК ведет протоколы в соответствии с правилами заполнения документов строгой отчетности, заполняет и подписывает у </w:t>
      </w:r>
      <w:r w:rsidRPr="00C20D56">
        <w:rPr>
          <w:rFonts w:ascii="Times New Roman" w:eastAsia="Calibri" w:hAnsi="Times New Roman" w:cs="Times New Roman"/>
          <w:sz w:val="28"/>
          <w:szCs w:val="28"/>
        </w:rPr>
        <w:t>председателя ГЭК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>зачетные книжки, контролирует заполнение ведомостей.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Исправление недостатков, выявленных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сопроводительных документах в процессе их рассмотрения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на заседании соблюдение порядка государственной </w:t>
      </w:r>
      <w:r w:rsidR="002B51F1" w:rsidRPr="00AE4D21">
        <w:rPr>
          <w:rFonts w:ascii="Times New Roman" w:eastAsia="Calibri" w:hAnsi="Times New Roman" w:cs="Times New Roman"/>
          <w:sz w:val="28"/>
          <w:szCs w:val="28"/>
        </w:rPr>
        <w:t xml:space="preserve">итоговой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аттестации, порядка защиты, спокойную доброжелательную обстановку и соблюдение этических норм.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непредвиденных ситуаций в ходе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Результаты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определяются на закрытом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ми, разработанными </w:t>
      </w:r>
      <w:r w:rsidR="0077141C" w:rsidRPr="008048AA">
        <w:rPr>
          <w:rFonts w:ascii="Times New Roman" w:eastAsia="Calibri" w:hAnsi="Times New Roman" w:cs="Times New Roman"/>
          <w:sz w:val="28"/>
          <w:szCs w:val="28"/>
        </w:rPr>
        <w:t>предметно-циклов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ой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E314E" w:rsidRPr="008048AA">
        <w:rPr>
          <w:rFonts w:ascii="Times New Roman" w:eastAsia="Calibri" w:hAnsi="Times New Roman" w:cs="Times New Roman"/>
          <w:sz w:val="28"/>
          <w:szCs w:val="28"/>
        </w:rPr>
        <w:t>ей</w:t>
      </w:r>
      <w:r w:rsidR="002B5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>
        <w:rPr>
          <w:rFonts w:ascii="Times New Roman" w:eastAsia="Calibri" w:hAnsi="Times New Roman" w:cs="Times New Roman"/>
          <w:sz w:val="28"/>
          <w:szCs w:val="28"/>
        </w:rPr>
        <w:t>Право и организация социального обеспечения</w:t>
      </w:r>
      <w:r w:rsidR="006855FB" w:rsidRPr="00804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6855FB" w:rsidRPr="00AE4D21" w:rsidRDefault="00975A6F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выставленной оценкой при нарушении процедуры проведения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0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в день защиты.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апелляции не подлежит. Решение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 апелляции оформляется протоколом в течение трех рабочих дней после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доводится до сведения выпускника.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Обжалование решений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установленном законодательством порядке.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не защитивший в установленные сроки дипломную работу, отчисляется из Техникума  и получает академическую справку.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при восстановлении в Техникум назначается повторная защита</w:t>
      </w:r>
      <w:r w:rsidR="00943D7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.9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Выпускникам, не защитившим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Повторная защита </w:t>
      </w:r>
      <w:r w:rsidR="002B51F1">
        <w:rPr>
          <w:sz w:val="28"/>
          <w:szCs w:val="28"/>
        </w:rPr>
        <w:t>ВКР</w:t>
      </w:r>
      <w:r w:rsidRPr="00AE4D21">
        <w:rPr>
          <w:sz w:val="28"/>
          <w:szCs w:val="28"/>
        </w:rPr>
        <w:t xml:space="preserve"> не может быть назначена более двух раз.</w:t>
      </w:r>
    </w:p>
    <w:p w:rsidR="008048AA" w:rsidRPr="00AE4D21" w:rsidRDefault="008048AA" w:rsidP="008048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5.10. После защиты </w:t>
      </w:r>
      <w:r w:rsidR="002B51F1">
        <w:rPr>
          <w:rFonts w:ascii="Times New Roman" w:eastAsia="Calibri" w:hAnsi="Times New Roman" w:cs="Times New Roman"/>
          <w:sz w:val="28"/>
          <w:szCs w:val="28"/>
        </w:rPr>
        <w:t>ВКР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097">
        <w:rPr>
          <w:rFonts w:ascii="Times New Roman" w:eastAsia="Calibri" w:hAnsi="Times New Roman" w:cs="Times New Roman"/>
          <w:sz w:val="28"/>
          <w:szCs w:val="28"/>
        </w:rPr>
        <w:t>с необходимыми документами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6855FB" w:rsidRPr="00AE4D21" w:rsidRDefault="006855FB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6B" w:rsidRDefault="0000786B" w:rsidP="0000786B">
      <w:pPr>
        <w:pStyle w:val="4"/>
        <w:spacing w:line="276" w:lineRule="auto"/>
        <w:ind w:firstLine="709"/>
        <w:jc w:val="center"/>
        <w:rPr>
          <w:b w:val="0"/>
        </w:rPr>
      </w:pPr>
      <w:r w:rsidRPr="00AE4D21">
        <w:rPr>
          <w:b w:val="0"/>
        </w:rPr>
        <w:t xml:space="preserve">6. КРИТЕРИИ ОЦЕНКИ ВЫПУСКНОЙ КВАЛИФИКАЦИОННОЙ РАБОТЫ  </w:t>
      </w:r>
    </w:p>
    <w:p w:rsidR="002B51F1" w:rsidRPr="002B51F1" w:rsidRDefault="002B51F1" w:rsidP="002B51F1"/>
    <w:p w:rsidR="002B51F1" w:rsidRPr="00AE4D21" w:rsidRDefault="0000786B" w:rsidP="002B51F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носит исследовательский (</w:t>
      </w:r>
      <w:proofErr w:type="gramStart"/>
      <w:r w:rsidRPr="00AE4D21">
        <w:rPr>
          <w:rFonts w:ascii="Times New Roman" w:hAnsi="Times New Roman" w:cs="Times New Roman"/>
          <w:sz w:val="28"/>
          <w:szCs w:val="28"/>
        </w:rPr>
        <w:t xml:space="preserve">аналитический) </w:t>
      </w:r>
      <w:proofErr w:type="gramEnd"/>
      <w:r w:rsidRPr="00AE4D21">
        <w:rPr>
          <w:rFonts w:ascii="Times New Roman" w:hAnsi="Times New Roman" w:cs="Times New Roman"/>
          <w:sz w:val="28"/>
          <w:szCs w:val="28"/>
        </w:rPr>
        <w:t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</w:t>
      </w:r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«Хорошо»</w:t>
      </w:r>
      <w:r w:rsidRPr="00AE4D21">
        <w:rPr>
          <w:sz w:val="28"/>
          <w:szCs w:val="28"/>
        </w:rPr>
        <w:t xml:space="preserve"> выставляется за работу, которая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выводами, однако</w:t>
      </w:r>
      <w:r w:rsidR="002B51F1">
        <w:rPr>
          <w:sz w:val="28"/>
          <w:szCs w:val="28"/>
        </w:rPr>
        <w:t xml:space="preserve">, </w:t>
      </w:r>
      <w:r w:rsidRPr="00AE4D21">
        <w:rPr>
          <w:sz w:val="28"/>
          <w:szCs w:val="28"/>
        </w:rPr>
        <w:t xml:space="preserve">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</w:t>
      </w:r>
      <w:proofErr w:type="gramEnd"/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D21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  <w:proofErr w:type="gramEnd"/>
    </w:p>
    <w:p w:rsidR="00040A4E" w:rsidRPr="00AE4D21" w:rsidRDefault="0000786B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«Неудовлетворительно»</w:t>
      </w:r>
      <w:r w:rsidRPr="00AE4D2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</w:t>
      </w:r>
      <w:r w:rsidRPr="00AE4D21">
        <w:rPr>
          <w:sz w:val="28"/>
          <w:szCs w:val="28"/>
        </w:rPr>
        <w:lastRenderedPageBreak/>
        <w:t xml:space="preserve">затрудняется отвечать на поставленные вопросы по теме, не знает теории вопроса, при ответе допускает существенные ошибки. </w:t>
      </w:r>
      <w:proofErr w:type="gramEnd"/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E4D21" w:rsidRPr="00AE4D21" w:rsidRDefault="00AE4D21">
      <w:pPr>
        <w:rPr>
          <w:rFonts w:ascii="Times New Roman" w:hAnsi="Times New Roman" w:cs="Times New Roman"/>
          <w:iCs/>
          <w:sz w:val="28"/>
          <w:szCs w:val="28"/>
        </w:rPr>
      </w:pPr>
      <w:r w:rsidRPr="00AE4D21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00A0D" w:rsidRPr="00AE4D21" w:rsidRDefault="00000A0D" w:rsidP="00A328E8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1</w:t>
      </w:r>
    </w:p>
    <w:p w:rsidR="00AE4D21" w:rsidRPr="00AE4D21" w:rsidRDefault="00AE4D21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AE4D21" w:rsidRPr="00AE4D21" w:rsidRDefault="00AE4D21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48AA">
        <w:rPr>
          <w:rFonts w:ascii="Times New Roman" w:hAnsi="Times New Roman" w:cs="Times New Roman"/>
          <w:b/>
          <w:sz w:val="24"/>
          <w:szCs w:val="24"/>
        </w:rPr>
        <w:t>специальности 40.02.01</w:t>
      </w:r>
      <w:r w:rsidRPr="00AE4D21">
        <w:rPr>
          <w:rFonts w:ascii="Times New Roman" w:hAnsi="Times New Roman" w:cs="Times New Roman"/>
          <w:b/>
          <w:sz w:val="24"/>
          <w:szCs w:val="24"/>
        </w:rPr>
        <w:t xml:space="preserve"> Право и </w:t>
      </w:r>
      <w:r w:rsidR="008048AA">
        <w:rPr>
          <w:rFonts w:ascii="Times New Roman" w:hAnsi="Times New Roman" w:cs="Times New Roman"/>
          <w:b/>
          <w:sz w:val="24"/>
          <w:szCs w:val="24"/>
        </w:rPr>
        <w:t>организация социального обеспечения</w:t>
      </w:r>
    </w:p>
    <w:p w:rsidR="00AE4D21" w:rsidRDefault="008048AA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0306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03069">
        <w:rPr>
          <w:rFonts w:ascii="Times New Roman" w:hAnsi="Times New Roman" w:cs="Times New Roman"/>
          <w:b/>
          <w:sz w:val="24"/>
          <w:szCs w:val="24"/>
        </w:rPr>
        <w:t>3</w:t>
      </w:r>
      <w:r w:rsidR="00AE4D21" w:rsidRPr="00AE4D2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900AA" w:rsidRPr="00AE4D21" w:rsidRDefault="00E900AA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Социально-трудовые конфликты и пути  их разрешения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Корпоративная социальная ответственность в системе социальной защиты занятого населения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Особенности регулирования труда лиц, работающих на Крайнем Севере или приравненных к ним местностях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iCs/>
          <w:sz w:val="24"/>
          <w:szCs w:val="24"/>
          <w:highlight w:val="yellow"/>
        </w:rPr>
        <w:t>Правовые аспекты исчисления трудового стажа при предоставлении отпусков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iCs/>
          <w:sz w:val="24"/>
          <w:szCs w:val="24"/>
          <w:highlight w:val="yellow"/>
        </w:rPr>
        <w:t>Социальное партнерство в сфере труда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iCs/>
          <w:sz w:val="24"/>
          <w:szCs w:val="24"/>
          <w:highlight w:val="yellow"/>
        </w:rPr>
        <w:t>Возмещение ущерба работникам в связи с несчастным случаем на производстве или профессиональным заболеванием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Особенности рассмотрения трудовых споров, связанных с социальными гарантиями работников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Трудоустройство, обучение и переподготовка инвалидов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Понятие, виды, юридическое значение трудового стажа в системе </w:t>
      </w:r>
      <w:proofErr w:type="gramStart"/>
      <w:r w:rsidRPr="002269AC">
        <w:rPr>
          <w:rFonts w:ascii="Times New Roman" w:hAnsi="Times New Roman"/>
          <w:sz w:val="24"/>
          <w:szCs w:val="24"/>
          <w:highlight w:val="yellow"/>
        </w:rPr>
        <w:t>права социального обеспечения</w:t>
      </w:r>
      <w:proofErr w:type="gramEnd"/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highlight w:val="yellow"/>
        </w:rPr>
        <w:t>Комиссия по трудовым спорам как орган защиты прав и интересов работников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Порядок исчисления и подтверждения страхового и специального стажа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Особенности труда несовершеннолетних. Проблемы их трудоустройства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Особенности  регулирования труда женщин и лиц с семейными обязанностями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 w:cs="Times New Roman"/>
          <w:highlight w:val="yellow"/>
        </w:rPr>
        <w:t>Социальные гарантии, предоставляем</w:t>
      </w:r>
      <w:r w:rsidRPr="002269AC">
        <w:rPr>
          <w:rFonts w:ascii="Times New Roman" w:hAnsi="Times New Roman" w:cs="Times New Roman"/>
          <w:sz w:val="24"/>
          <w:szCs w:val="24"/>
          <w:highlight w:val="yellow"/>
        </w:rPr>
        <w:t>ые совместителям в соответствии с трудовым законодательством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Гарантии и компенсации работникам при исполнении ими государственных или общественных обязанностей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Понятие и формы занятости населения. Проблемы безработицы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Пособие по безработице: понятие, сроки назначения и размер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Проблемы реализации права обязательного социального страхования от несчастных случаев на производстве и профессиональных заболеваний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Право на материальное обеспечение в системе социально-экономических и трудовых прав человека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Правовые гарантии достойного уровня жизни в РФ (с позиции трудового и социального законодательства)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 w:cs="Times New Roman"/>
          <w:highlight w:val="yellow"/>
        </w:rPr>
        <w:t>Социальные гарантии</w:t>
      </w:r>
      <w:proofErr w:type="gramStart"/>
      <w:r w:rsidRPr="002269AC">
        <w:rPr>
          <w:rFonts w:ascii="Times New Roman" w:hAnsi="Times New Roman" w:cs="Times New Roman"/>
          <w:highlight w:val="yellow"/>
        </w:rPr>
        <w:t xml:space="preserve"> ,</w:t>
      </w:r>
      <w:proofErr w:type="gramEnd"/>
      <w:r w:rsidRPr="002269AC">
        <w:rPr>
          <w:rFonts w:ascii="Times New Roman" w:hAnsi="Times New Roman" w:cs="Times New Roman"/>
          <w:highlight w:val="yellow"/>
        </w:rPr>
        <w:t xml:space="preserve"> предоставляемые работникам в соответствии с трудовым законодательством 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Коллективный договор, как гарантия социальных прав работников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Работодатель и работник, как субъекты обязательного социального страхования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Ответственность сторон социального партнерства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Гарантии и компенсации работникам,  совмещающим работу с обучением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Гарантии и компенсации работникам, связанные с расторжением трудового договора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iCs/>
          <w:sz w:val="24"/>
          <w:szCs w:val="24"/>
          <w:highlight w:val="yellow"/>
        </w:rPr>
        <w:t>Ответственность работодателя за ущерб, причиненный жизни и здоровью работника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Защита трудовых прав и  законных интересов работника Комиссией по трудовым спорам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Защита трудовых прав и  законных интересов работников профессиональными союзами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Исполнение судебных решений о взыскании алиментов и задолженности по алиментам 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lastRenderedPageBreak/>
        <w:t>Особенности исполнения судебных постановлений о взыскании алиментов с отдельных категорий граждан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Социальные гарантии учащейся молодежи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Государственные гарантии социальной поддержки безработных граждан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Социальное страхование работников от несчастных случаев на производстве и профессиональных заболеваний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Система государственных пособий на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Материнский капитал, как форма поддержки семей имеющих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Особенности социального обслуживания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Международные акты о праве человека на социальное обеспечение и особенности реализации этого права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Обязательное социальное страхование в государственной системе социального обеспечения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Льготы в системе социального обеспечения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Организация социальной защиты детей-инвалидов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Источники </w:t>
      </w:r>
      <w:proofErr w:type="gramStart"/>
      <w:r w:rsidRPr="002269AC">
        <w:rPr>
          <w:rFonts w:ascii="Times New Roman" w:hAnsi="Times New Roman"/>
          <w:sz w:val="24"/>
          <w:szCs w:val="24"/>
          <w:highlight w:val="yellow"/>
        </w:rPr>
        <w:t>права социального обеспечения</w:t>
      </w:r>
      <w:proofErr w:type="gramEnd"/>
      <w:r w:rsidRPr="002269AC">
        <w:rPr>
          <w:rFonts w:ascii="Times New Roman" w:hAnsi="Times New Roman"/>
          <w:sz w:val="24"/>
          <w:szCs w:val="24"/>
          <w:highlight w:val="yellow"/>
        </w:rPr>
        <w:t xml:space="preserve"> и проблема их кодификации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Современное состояние и перспективы развития Пенсионной системы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Правовые аспекты социальной адаптации осужденных инвалидов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Социальные гарантии государственных служащих на примере Федеральной Службы Судебных Приставов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Правовые основы социальной защиты молодых семей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Обеспечение реализации прав граждан в сфере пенсионного обеспечения и социальной защиты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Социальное положение ветеранов труда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Организационные, правовые и финансовые основы обязательного пенсионного страхования в РФ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Досрочное назначение страховой пенсии по страсти по законодательству РФ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Государственные пособия гражданам, имеющим детей и государственная поддержка семей с детьми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Пособие по временной нетрудоспособности, Понятие и виды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История законодательства о социальном обеспечении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Социальная защита лиц, содержащихся в местах лишения свободы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Понятие, виды и значение юридических фактов в </w:t>
      </w:r>
      <w:proofErr w:type="gramStart"/>
      <w:r w:rsidRPr="002269AC">
        <w:rPr>
          <w:rFonts w:ascii="Times New Roman" w:hAnsi="Times New Roman"/>
          <w:bCs/>
          <w:iCs/>
          <w:sz w:val="24"/>
          <w:szCs w:val="24"/>
          <w:highlight w:val="yellow"/>
        </w:rPr>
        <w:t>праве социального обеспечения</w:t>
      </w:r>
      <w:proofErr w:type="gramEnd"/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Актуальные проблемы системы социального обеспечения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Страховые пенсии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Пенсионное обеспечение инвалидов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Бедность, как характеристика экономического положения индивида или социальной группы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Понятие социального обслуживания и его виды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Организационно-правовые формы социального обеспечения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Социальная защита сотрудников уголовно-исполнительной системы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Трудовой стаж в системе </w:t>
      </w:r>
      <w:proofErr w:type="gramStart"/>
      <w:r w:rsidRPr="002269AC">
        <w:rPr>
          <w:rFonts w:ascii="Times New Roman" w:hAnsi="Times New Roman"/>
          <w:sz w:val="24"/>
          <w:szCs w:val="24"/>
          <w:highlight w:val="yellow"/>
        </w:rPr>
        <w:t>права социального обеспечения</w:t>
      </w:r>
      <w:proofErr w:type="gramEnd"/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Формы и способы защиты пенсионных прав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Проблемы реализации законодательства социальной защиты инвалидов, престарелых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 граждан на достойный уровень жизни и его реализация в сфере социального обеспечения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Социальные гарантии для безработных граждан по действующему законодательству в РФ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Правоотношения в области обязательного медицинского страхования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Пенсионное обеспечение по старости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Пожизненное содержание судей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Пенсионное обеспечение сотрудников органов внутренних дел и членов их семей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Социальная защита сотрудников органов внутренних дел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lastRenderedPageBreak/>
        <w:t>Пенсионное обеспечение по случаю потери кормильца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Пенсионное обеспечение военнослужащих и членов их семей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highlight w:val="yellow"/>
        </w:rPr>
        <w:t>Понятие социального обслуживания и его виды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Социальные гарантии для безработных граждан по действующему законодательству 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Инвалидность как социально-психологическое явление в обществе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Пособие по безработице: условия назначения и сроки выплаты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Порядок предоставления материальной помощи гражданам, находящимся в трудной жизненной ситуации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Пенсионное обеспечение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Государственная социальная политика в интересах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Жилье – как социальная проблема молодых семей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Семья, как основной социальный институт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Правовые аспекты образования и социальной поддержки приемных семей.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Устройство детей, оставшихся без попечения родителей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Правовые аспекты опеки, попечительства и патронажа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Рента и пожизненное содержание с иждивением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Защита имущественных прав несовершеннолетних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Гражданско-правовое положение несовершеннолетних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Защита прав детей. Установление отцовства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Алиментные обязательства родителей в отношении несовершеннолетних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Алиментные обязательства родителей в отношении детей и детей в отношении родителей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Семейно</w:t>
      </w:r>
      <w:r w:rsidR="005400E7" w:rsidRPr="002269AC">
        <w:rPr>
          <w:rFonts w:ascii="Times New Roman" w:hAnsi="Times New Roman"/>
          <w:sz w:val="24"/>
          <w:szCs w:val="24"/>
          <w:highlight w:val="yellow"/>
        </w:rPr>
        <w:t>-</w:t>
      </w:r>
      <w:r w:rsidRPr="002269AC">
        <w:rPr>
          <w:rFonts w:ascii="Times New Roman" w:hAnsi="Times New Roman"/>
          <w:sz w:val="24"/>
          <w:szCs w:val="24"/>
          <w:highlight w:val="yellow"/>
        </w:rPr>
        <w:t>правовые обязанности родителей, их юридическая ответственность за ненадлежащее воспитание своих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Процессуальный порядок усыновления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Правовые аспекты наследования и особенности наследования нетрудоспособными иждивенцами наследодателя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Договоры страхования в сфере социальной защиты, как гражданско-правовые сделки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Усыновление (удочерение) детей гражданами РФ и иностранными гражданами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Имущественные и личные неимущественные права несовершеннолетних детей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Гражданско-право</w:t>
      </w:r>
      <w:bookmarkStart w:id="23" w:name="_GoBack"/>
      <w:bookmarkEnd w:id="23"/>
      <w:r w:rsidRPr="002269AC">
        <w:rPr>
          <w:rFonts w:ascii="Times New Roman" w:hAnsi="Times New Roman"/>
          <w:sz w:val="24"/>
          <w:szCs w:val="24"/>
          <w:highlight w:val="yellow"/>
        </w:rPr>
        <w:t>вая защита имущественных прав несовершеннолетних в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 w:cs="Times New Roman"/>
          <w:sz w:val="24"/>
          <w:szCs w:val="24"/>
          <w:highlight w:val="yellow"/>
        </w:rPr>
        <w:t>Патронаж как форма социальной защиты по гражданскому законодательству Российской Федерации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 w:cs="Times New Roman"/>
          <w:sz w:val="24"/>
          <w:szCs w:val="24"/>
          <w:highlight w:val="yellow"/>
        </w:rPr>
        <w:t>Защита материн</w:t>
      </w:r>
      <w:r w:rsidR="00A328E8" w:rsidRPr="002269AC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2269AC">
        <w:rPr>
          <w:rFonts w:ascii="Times New Roman" w:hAnsi="Times New Roman" w:cs="Times New Roman"/>
          <w:sz w:val="24"/>
          <w:szCs w:val="24"/>
          <w:highlight w:val="yellow"/>
        </w:rPr>
        <w:t>тва, детства, недееспособных, ограниченно дееспособных  граждан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Процессуальный порядок рассмотрения дел в судах с участием несовершеннолетних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Бедность и социальное сиротство, как причины преступности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Психологические и тактические особенности допроса несовершеннолетних в уголовном судопроизводстве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 xml:space="preserve">Причины </w:t>
      </w:r>
      <w:proofErr w:type="spellStart"/>
      <w:r w:rsidRPr="002269AC">
        <w:rPr>
          <w:rFonts w:ascii="Times New Roman" w:hAnsi="Times New Roman"/>
          <w:sz w:val="24"/>
          <w:szCs w:val="24"/>
          <w:highlight w:val="yellow"/>
        </w:rPr>
        <w:t>девиантного</w:t>
      </w:r>
      <w:proofErr w:type="spellEnd"/>
      <w:r w:rsidRPr="002269AC">
        <w:rPr>
          <w:rFonts w:ascii="Times New Roman" w:hAnsi="Times New Roman"/>
          <w:sz w:val="24"/>
          <w:szCs w:val="24"/>
          <w:highlight w:val="yellow"/>
        </w:rPr>
        <w:t xml:space="preserve"> поведения подростков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Механизм формирования и криминологические особенности личности несовершеннолетних, совершивших преступления корыстно-насильственной направленности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bCs/>
          <w:sz w:val="24"/>
          <w:szCs w:val="24"/>
          <w:highlight w:val="yellow"/>
        </w:rPr>
        <w:t>Профилактика семейного неблагополучия, социального сиротства и жестокого обращения с детьми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Наркотизация общества – как причина его социального неблагополучия</w:t>
      </w:r>
    </w:p>
    <w:p w:rsidR="008048AA" w:rsidRPr="002269AC" w:rsidRDefault="008048AA" w:rsidP="00A328E8">
      <w:pPr>
        <w:pStyle w:val="af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69AC">
        <w:rPr>
          <w:rFonts w:ascii="Times New Roman" w:hAnsi="Times New Roman"/>
          <w:sz w:val="24"/>
          <w:szCs w:val="24"/>
          <w:highlight w:val="yellow"/>
        </w:rPr>
        <w:t>Преступность несовершеннолетних как социальная проблема общества</w:t>
      </w:r>
    </w:p>
    <w:p w:rsidR="008048AA" w:rsidRPr="00A328E8" w:rsidRDefault="008048AA" w:rsidP="00A328E8">
      <w:pPr>
        <w:pStyle w:val="af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8AA" w:rsidRPr="00A328E8" w:rsidRDefault="008048AA" w:rsidP="00A328E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8AA" w:rsidRPr="00A328E8" w:rsidRDefault="008048AA" w:rsidP="00A32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D21" w:rsidRPr="00A328E8" w:rsidRDefault="00AE4D21" w:rsidP="00A32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D21" w:rsidRPr="00AE4D21" w:rsidRDefault="00AE4D21" w:rsidP="00A3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D21" w:rsidRPr="00AE4D21" w:rsidRDefault="00AE4D21" w:rsidP="00A328E8">
      <w:pPr>
        <w:pStyle w:val="af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</w:p>
    <w:p w:rsidR="00D62CA9" w:rsidRPr="00AE4D21" w:rsidRDefault="00D62CA9" w:rsidP="006166D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proofErr w:type="gramStart"/>
      <w:r w:rsidRPr="00AE4D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4D21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5B177B">
        <w:rPr>
          <w:rFonts w:ascii="Times New Roman" w:hAnsi="Times New Roman" w:cs="Times New Roman"/>
          <w:sz w:val="24"/>
          <w:szCs w:val="24"/>
        </w:rPr>
        <w:t>_____</w:t>
      </w:r>
      <w:r w:rsidRPr="00AE4D21">
        <w:rPr>
          <w:rFonts w:ascii="Times New Roman" w:hAnsi="Times New Roman" w:cs="Times New Roman"/>
          <w:sz w:val="24"/>
          <w:szCs w:val="24"/>
        </w:rPr>
        <w:t>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352600" w:rsidRPr="00AE4D21" w:rsidRDefault="009501E4" w:rsidP="00040A4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F5051">
        <w:rPr>
          <w:rFonts w:ascii="Times New Roman" w:hAnsi="Times New Roman" w:cs="Times New Roman"/>
          <w:sz w:val="24"/>
          <w:szCs w:val="24"/>
        </w:rPr>
        <w:t>40.02.01</w:t>
      </w:r>
      <w:r w:rsidR="00AE4D21" w:rsidRPr="00AE4D21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1F5051">
        <w:rPr>
          <w:rFonts w:ascii="Times New Roman" w:hAnsi="Times New Roman" w:cs="Times New Roman"/>
          <w:sz w:val="24"/>
          <w:szCs w:val="24"/>
        </w:rPr>
        <w:t>организация социального обеспечения</w:t>
      </w:r>
    </w:p>
    <w:p w:rsidR="009501E4" w:rsidRPr="00AE4D21" w:rsidRDefault="009501E4" w:rsidP="00691BDF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2B51F1">
      <w:pPr>
        <w:pStyle w:val="23"/>
        <w:spacing w:line="276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2B51F1">
      <w:pPr>
        <w:pStyle w:val="23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2B51F1">
      <w:pPr>
        <w:pStyle w:val="23"/>
        <w:spacing w:line="276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5B177B" w:rsidRDefault="005B177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8048AA" w:rsidRPr="00E27ED3" w:rsidRDefault="008048AA" w:rsidP="008048A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8048AA" w:rsidRPr="00E27ED3" w:rsidRDefault="008048AA" w:rsidP="00734848">
      <w:pPr>
        <w:pStyle w:val="23"/>
        <w:spacing w:after="0"/>
        <w:rPr>
          <w:i/>
          <w:iCs/>
        </w:rPr>
      </w:pP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pStyle w:val="ac"/>
        <w:ind w:firstLine="709"/>
      </w:pPr>
      <w:r w:rsidRPr="001F127C">
        <w:t xml:space="preserve">ЗАДАНИЕ </w:t>
      </w:r>
    </w:p>
    <w:p w:rsidR="008048AA" w:rsidRPr="001F127C" w:rsidRDefault="008048AA" w:rsidP="008048AA">
      <w:pPr>
        <w:pStyle w:val="ac"/>
        <w:ind w:firstLine="709"/>
      </w:pPr>
    </w:p>
    <w:p w:rsidR="008048AA" w:rsidRPr="001F127C" w:rsidRDefault="008048AA" w:rsidP="008048AA">
      <w:pPr>
        <w:pStyle w:val="ac"/>
        <w:ind w:firstLine="709"/>
      </w:pPr>
      <w:r>
        <w:t>н</w:t>
      </w:r>
      <w:r w:rsidRPr="001F127C">
        <w:t>а</w:t>
      </w:r>
      <w:r>
        <w:t xml:space="preserve"> </w:t>
      </w:r>
      <w:r w:rsidR="005B177B">
        <w:t>дипломную работу</w:t>
      </w:r>
      <w:r w:rsidRPr="001F127C">
        <w:t xml:space="preserve">  по специальности  среднего профессионального образования  </w:t>
      </w:r>
    </w:p>
    <w:p w:rsidR="008048AA" w:rsidRPr="001F127C" w:rsidRDefault="008048AA" w:rsidP="008048AA">
      <w:pPr>
        <w:pStyle w:val="ac"/>
        <w:ind w:firstLine="709"/>
      </w:pPr>
    </w:p>
    <w:p w:rsidR="005B177B" w:rsidRDefault="008048AA" w:rsidP="002B51F1">
      <w:pPr>
        <w:pStyle w:val="ac"/>
        <w:spacing w:before="120"/>
        <w:jc w:val="both"/>
        <w:rPr>
          <w:bCs/>
        </w:rPr>
      </w:pPr>
      <w:r w:rsidRPr="001F127C">
        <w:rPr>
          <w:bCs/>
        </w:rPr>
        <w:t xml:space="preserve">Специальность </w:t>
      </w:r>
      <w:r w:rsidR="005B177B">
        <w:rPr>
          <w:bCs/>
        </w:rPr>
        <w:t>____________________________________________________________________</w:t>
      </w:r>
    </w:p>
    <w:p w:rsidR="008048AA" w:rsidRPr="001F127C" w:rsidRDefault="005B177B" w:rsidP="002B51F1">
      <w:pPr>
        <w:pStyle w:val="ac"/>
        <w:spacing w:before="120"/>
        <w:jc w:val="both"/>
        <w:rPr>
          <w:b w:val="0"/>
          <w:bCs/>
        </w:rPr>
      </w:pPr>
      <w:r>
        <w:rPr>
          <w:bCs/>
        </w:rPr>
        <w:t xml:space="preserve">                                                               (код и наименование)</w:t>
      </w:r>
      <w:r w:rsidR="002B51F1">
        <w:rPr>
          <w:bCs/>
        </w:rPr>
        <w:t xml:space="preserve"> </w:t>
      </w:r>
    </w:p>
    <w:p w:rsidR="002B51F1" w:rsidRDefault="002B51F1" w:rsidP="008048AA">
      <w:pPr>
        <w:pStyle w:val="ac"/>
        <w:jc w:val="both"/>
        <w:rPr>
          <w:bCs/>
        </w:rPr>
      </w:pPr>
    </w:p>
    <w:p w:rsidR="008048AA" w:rsidRPr="001F127C" w:rsidRDefault="008048AA" w:rsidP="008048AA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jc w:val="both"/>
        <w:rPr>
          <w:bCs/>
        </w:rPr>
      </w:pPr>
    </w:p>
    <w:p w:rsidR="008048AA" w:rsidRPr="001F127C" w:rsidRDefault="005B177B" w:rsidP="008048AA">
      <w:pPr>
        <w:pStyle w:val="ac"/>
        <w:jc w:val="both"/>
        <w:rPr>
          <w:b w:val="0"/>
          <w:bCs/>
          <w:u w:val="single"/>
        </w:rPr>
      </w:pPr>
      <w:r>
        <w:rPr>
          <w:bCs/>
        </w:rPr>
        <w:t xml:space="preserve">студенту </w:t>
      </w:r>
      <w:r w:rsidR="008048AA" w:rsidRPr="001F127C">
        <w:rPr>
          <w:bCs/>
        </w:rPr>
        <w:t xml:space="preserve"> гр. </w:t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  <w:r w:rsidR="00734848">
        <w:rPr>
          <w:bCs/>
          <w:u w:val="single"/>
        </w:rPr>
        <w:tab/>
      </w:r>
    </w:p>
    <w:p w:rsidR="008048AA" w:rsidRPr="001F127C" w:rsidRDefault="008048AA" w:rsidP="008048AA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8048AA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8048AA" w:rsidRPr="001F127C" w:rsidRDefault="008048AA" w:rsidP="008048AA">
      <w:pPr>
        <w:spacing w:after="0"/>
        <w:ind w:firstLine="709"/>
        <w:rPr>
          <w:rFonts w:ascii="Times New Roman" w:hAnsi="Times New Roman" w:cs="Times New Roman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1F127C" w:rsidRDefault="008048AA" w:rsidP="008048AA">
      <w:pPr>
        <w:spacing w:after="0"/>
        <w:rPr>
          <w:rFonts w:ascii="Times New Roman" w:hAnsi="Times New Roman" w:cs="Times New Roman"/>
          <w:spacing w:val="-2"/>
        </w:rPr>
      </w:pPr>
    </w:p>
    <w:p w:rsidR="008048AA" w:rsidRPr="00BF387A" w:rsidRDefault="008048AA" w:rsidP="008048AA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</w:t>
      </w:r>
      <w:r w:rsidR="00734848">
        <w:rPr>
          <w:rFonts w:eastAsia="Times New Roman"/>
          <w:sz w:val="26"/>
          <w:szCs w:val="26"/>
        </w:rPr>
        <w:t>ВКР</w:t>
      </w:r>
      <w:r w:rsidRPr="00AE4D21">
        <w:rPr>
          <w:rFonts w:eastAsia="Times New Roman"/>
          <w:sz w:val="26"/>
          <w:szCs w:val="26"/>
        </w:rPr>
        <w:t xml:space="preserve">  </w:t>
      </w:r>
    </w:p>
    <w:p w:rsidR="009501E4" w:rsidRPr="00AE4D21" w:rsidRDefault="009501E4" w:rsidP="00040A4E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69"/>
        <w:gridCol w:w="1587"/>
      </w:tblGrid>
      <w:tr w:rsidR="009501E4" w:rsidRPr="00AE4D21" w:rsidTr="00CA538F">
        <w:trPr>
          <w:cantSplit/>
          <w:trHeight w:val="642"/>
        </w:trPr>
        <w:tc>
          <w:tcPr>
            <w:tcW w:w="3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05" w:type="pct"/>
            <w:tcBorders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1.5-2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BE367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01E4" w:rsidRPr="00AE4D21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734848" w:rsidP="0073484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</w:t>
            </w:r>
            <w:r w:rsidR="009501E4"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FB1B3C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01E4" w:rsidRPr="00AE4D21">
              <w:rPr>
                <w:sz w:val="26"/>
                <w:szCs w:val="26"/>
              </w:rPr>
              <w:t>0-</w:t>
            </w:r>
            <w:r w:rsidR="00734848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 xml:space="preserve">0 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734848" w:rsidRDefault="009501E4" w:rsidP="00734848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8048AA" w:rsidRPr="00BC3A58" w:rsidRDefault="008048AA" w:rsidP="008048AA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8048AA" w:rsidRPr="00BC3A58" w:rsidRDefault="008048AA" w:rsidP="008048AA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8048AA" w:rsidRPr="00BC3A58" w:rsidRDefault="008048AA" w:rsidP="008048AA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8048AA" w:rsidRPr="00BC3A58" w:rsidRDefault="008048AA" w:rsidP="00804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734848" w:rsidRPr="00734848" w:rsidRDefault="008048AA" w:rsidP="0073484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3484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 w:rsidR="0073484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</w:t>
      </w:r>
      <w:r w:rsidR="00734848" w:rsidRPr="00734848">
        <w:rPr>
          <w:rFonts w:ascii="Times New Roman" w:hAnsi="Times New Roman"/>
          <w:b/>
          <w:sz w:val="28"/>
          <w:szCs w:val="28"/>
        </w:rPr>
        <w:t>ПЕНСИОННОЕ ОБЕСПЕЧЕНИЕ ПО СТАРОСТИ</w:t>
      </w:r>
      <w:r w:rsidR="00734848" w:rsidRPr="00734848">
        <w:rPr>
          <w:rFonts w:ascii="Times New Roman" w:hAnsi="Times New Roman"/>
          <w:b/>
          <w:sz w:val="40"/>
          <w:szCs w:val="40"/>
          <w:vertAlign w:val="subscript"/>
        </w:rPr>
        <w:t xml:space="preserve"> </w:t>
      </w:r>
    </w:p>
    <w:p w:rsidR="008048AA" w:rsidRPr="0073484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40"/>
          <w:szCs w:val="40"/>
        </w:rPr>
      </w:pPr>
    </w:p>
    <w:p w:rsidR="008048AA" w:rsidRPr="009B0470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u w:val="single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</w:t>
      </w:r>
      <w:r w:rsidR="0073484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>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40.02.01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Право и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организация социального обеспечения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ПС</w:t>
      </w:r>
      <w:r w:rsidR="0073484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о-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20-9.1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8048AA" w:rsidRPr="0003253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Сидорова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Ирина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Александровна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8048AA" w:rsidRPr="00C153B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8048AA" w:rsidRPr="0094001E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Pr="0094001E"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 В. Орлова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6166D1" w:rsidRPr="00BC3A58" w:rsidRDefault="006166D1" w:rsidP="006166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0748BC" w:rsidRDefault="006166D1" w:rsidP="000748B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Заместитель директора                                                                                                             по </w:t>
      </w:r>
      <w:proofErr w:type="gramStart"/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учебно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</w:rPr>
        <w:t>й</w:t>
      </w:r>
      <w:proofErr w:type="gramEnd"/>
      <w:r w:rsidR="000748B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методической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</w:p>
    <w:p w:rsidR="006166D1" w:rsidRPr="00801FD8" w:rsidRDefault="000748BC" w:rsidP="000748B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и воспитательной</w:t>
      </w:r>
      <w:r w:rsidR="006166D1"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работе</w:t>
      </w:r>
      <w:r w:rsidR="006166D1"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="006166D1"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</w:t>
      </w:r>
      <w:r w:rsidR="006166D1" w:rsidRPr="00801FD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___________            </w:t>
      </w:r>
      <w:proofErr w:type="spellStart"/>
      <w:r>
        <w:rPr>
          <w:rFonts w:ascii="Times New Roman" w:eastAsia="Calibri" w:hAnsi="Times New Roman" w:cs="Times New Roman"/>
          <w:kern w:val="28"/>
          <w:sz w:val="28"/>
          <w:szCs w:val="28"/>
        </w:rPr>
        <w:t>С.Ю.Хлебникова</w:t>
      </w:r>
      <w:proofErr w:type="spellEnd"/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Default="001C2935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202</w:t>
      </w:r>
      <w:r w:rsidR="000748BC">
        <w:rPr>
          <w:rFonts w:ascii="Times New Roman" w:eastAsia="Calibri" w:hAnsi="Times New Roman" w:cs="Times New Roman"/>
          <w:kern w:val="28"/>
          <w:sz w:val="28"/>
          <w:szCs w:val="28"/>
        </w:rPr>
        <w:t>3</w:t>
      </w:r>
      <w:r w:rsidR="008048AA"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1C2935" w:rsidRPr="00071572" w:rsidRDefault="001C2935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48AA" w:rsidRPr="006324D0" w:rsidRDefault="008048AA" w:rsidP="008048AA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t>Оборот титульного листа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0748B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 w:rsidR="0073484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202</w:t>
      </w:r>
      <w:r w:rsidR="000748B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Default="006166D1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ГЭ</w:t>
      </w:r>
      <w:r w:rsidR="0080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     № ___________________________</w:t>
      </w: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048AA" w:rsidRPr="00BC3A58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8048AA" w:rsidRPr="00BC3A58" w:rsidRDefault="006166D1" w:rsidP="000748B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Секретарь ГЭ</w:t>
      </w:r>
      <w:r w:rsidR="008048AA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  </w:t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8048AA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8048AA" w:rsidRDefault="008048AA" w:rsidP="008048A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</w:t>
      </w:r>
      <w:r w:rsidR="000748BC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(Фамилия И. О.)</w:t>
      </w:r>
      <w:r w:rsidR="000748BC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="000748BC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="000748BC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="000748BC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(подпись)</w:t>
      </w:r>
    </w:p>
    <w:p w:rsidR="008048AA" w:rsidRPr="00ED4395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Default="008048AA" w:rsidP="008048AA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proofErr w:type="gramStart"/>
      <w:r w:rsidRPr="006324D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048AA" w:rsidRPr="006324D0" w:rsidRDefault="008048AA" w:rsidP="008048A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8048AA" w:rsidRPr="006324D0" w:rsidRDefault="008048AA" w:rsidP="008048A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48AA" w:rsidRPr="006324D0" w:rsidRDefault="008048AA" w:rsidP="008048AA">
      <w:pPr>
        <w:spacing w:after="0"/>
        <w:ind w:firstLine="709"/>
      </w:pPr>
    </w:p>
    <w:p w:rsidR="008048AA" w:rsidRDefault="008048AA" w:rsidP="008048A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8048AA" w:rsidRPr="00AE4D21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8048AA" w:rsidRDefault="008048AA" w:rsidP="008048AA">
      <w:pPr>
        <w:pStyle w:val="23"/>
        <w:spacing w:after="0" w:line="240" w:lineRule="auto"/>
        <w:ind w:left="2829" w:firstLine="709"/>
        <w:rPr>
          <w:bCs/>
          <w:caps/>
          <w:sz w:val="28"/>
          <w:szCs w:val="32"/>
        </w:rPr>
      </w:pPr>
      <w:r>
        <w:rPr>
          <w:bCs/>
          <w:caps/>
          <w:sz w:val="28"/>
          <w:szCs w:val="32"/>
        </w:rPr>
        <w:t>оглавление</w:t>
      </w:r>
    </w:p>
    <w:p w:rsidR="008048AA" w:rsidRDefault="008048AA" w:rsidP="00804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ТЕОРЕТИЧЕСКИЕ ОСНОВЫ УПРАВЛЕНИЯ ТОВАРНЫМИ ЗАПАСАМИ………………………………………………………………….7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Значение коммерческой деятельности в торговой фирме…..7</w:t>
      </w:r>
    </w:p>
    <w:p w:rsidR="008048AA" w:rsidRDefault="008048AA" w:rsidP="008048A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Роль запасов в функционировании компании……………....12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Управление запасами в условиях неопределенности……….18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состояния и проблем управления </w:t>
      </w:r>
    </w:p>
    <w:p w:rsidR="008048AA" w:rsidRDefault="008048AA" w:rsidP="008048AA">
      <w:pPr>
        <w:tabs>
          <w:tab w:val="left" w:pos="9072"/>
          <w:tab w:val="left" w:pos="9354"/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запасами  ооо "санг"………………………………………………..23</w:t>
      </w:r>
    </w:p>
    <w:p w:rsidR="008048AA" w:rsidRDefault="008048AA" w:rsidP="008048A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Общая характеристика ООО «</w:t>
      </w:r>
      <w:r>
        <w:rPr>
          <w:rFonts w:ascii="Times New Roman" w:eastAsia="Calibri" w:hAnsi="Times New Roman" w:cs="Times New Roman"/>
          <w:sz w:val="28"/>
        </w:rPr>
        <w:t>САНГ</w:t>
      </w:r>
      <w:r>
        <w:rPr>
          <w:rFonts w:ascii="Times New Roman" w:eastAsia="Calibri" w:hAnsi="Times New Roman" w:cs="Times New Roman"/>
          <w:noProof/>
          <w:sz w:val="28"/>
        </w:rPr>
        <w:t>»……………………….23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Анализ финансово-экономической деятельности компании.29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Анализ управления товарными запасами……………………32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Разработка мероприятий по повышению эффективности управления товарными запасами……36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Метод АВС-Х</w:t>
      </w:r>
      <w:r>
        <w:rPr>
          <w:rFonts w:ascii="Times New Roman" w:eastAsia="Calibri" w:hAnsi="Times New Roman" w:cs="Times New Roman"/>
          <w:noProof/>
          <w:sz w:val="28"/>
          <w:lang w:val="en-US"/>
        </w:rPr>
        <w:t>YZ</w:t>
      </w:r>
      <w:r>
        <w:rPr>
          <w:rFonts w:ascii="Times New Roman" w:eastAsia="Calibri" w:hAnsi="Times New Roman" w:cs="Times New Roman"/>
          <w:noProof/>
          <w:sz w:val="28"/>
        </w:rPr>
        <w:t>-анализа в управлении запасами…………..36</w:t>
      </w:r>
    </w:p>
    <w:p w:rsidR="008048AA" w:rsidRDefault="008048AA" w:rsidP="008048A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Прогнозирование как инструмент повышения эффективности      при управлении товарными запасами……………………………….40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8048AA" w:rsidRDefault="008048AA" w:rsidP="008048A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8048AA" w:rsidRDefault="008048AA" w:rsidP="008048A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</w:t>
      </w:r>
      <w:r w:rsidR="000748BC">
        <w:rPr>
          <w:rFonts w:ascii="Times New Roman" w:hAnsi="Times New Roman" w:cs="Times New Roman"/>
          <w:bCs/>
          <w:sz w:val="28"/>
          <w:szCs w:val="32"/>
        </w:rPr>
        <w:t>…</w:t>
      </w:r>
      <w:r>
        <w:rPr>
          <w:rFonts w:ascii="Times New Roman" w:hAnsi="Times New Roman" w:cs="Times New Roman"/>
          <w:bCs/>
          <w:sz w:val="28"/>
          <w:szCs w:val="32"/>
        </w:rPr>
        <w:t>………………………………………51</w:t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048AA" w:rsidRDefault="008048AA" w:rsidP="008048A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06CEB" w:rsidRDefault="00906CEB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13090F" w:rsidRPr="00AE4D21" w:rsidRDefault="0013090F" w:rsidP="0013090F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</w:t>
      </w:r>
      <w:r w:rsidR="001C2935">
        <w:rPr>
          <w:sz w:val="26"/>
          <w:szCs w:val="26"/>
        </w:rPr>
        <w:t>ВКР</w:t>
      </w:r>
      <w:r w:rsidRPr="00AE4D21">
        <w:rPr>
          <w:sz w:val="26"/>
          <w:szCs w:val="26"/>
        </w:rPr>
        <w:t xml:space="preserve"> </w:t>
      </w:r>
    </w:p>
    <w:p w:rsidR="009501E4" w:rsidRPr="00AE4D21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13090F">
        <w:rPr>
          <w:b w:val="0"/>
          <w:bCs/>
          <w:sz w:val="26"/>
          <w:szCs w:val="26"/>
        </w:rPr>
        <w:t xml:space="preserve"> </w:t>
      </w:r>
      <w:r w:rsidR="007574E6" w:rsidRPr="00AE4D21">
        <w:rPr>
          <w:b w:val="0"/>
          <w:bCs/>
          <w:sz w:val="26"/>
          <w:szCs w:val="26"/>
        </w:rPr>
        <w:t xml:space="preserve">40.02.01 </w:t>
      </w:r>
      <w:r w:rsidR="00537BFE" w:rsidRPr="00AE4D21">
        <w:rPr>
          <w:b w:val="0"/>
          <w:bCs/>
          <w:sz w:val="26"/>
          <w:szCs w:val="26"/>
        </w:rPr>
        <w:t>Право и организация  социального обеспечения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406"/>
        <w:gridCol w:w="1036"/>
        <w:gridCol w:w="2107"/>
        <w:gridCol w:w="2526"/>
        <w:gridCol w:w="2209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1C293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Тема </w:t>
            </w:r>
            <w:r w:rsidR="001C2935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ВКР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1C293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1C293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ВКР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537BFE" w:rsidRPr="00AE4D21" w:rsidRDefault="00537BFE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Прошли предзащиту </w:t>
      </w:r>
      <w:r w:rsidR="001C2935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допущено к защите </w:t>
      </w:r>
      <w:r w:rsidR="001C2935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proofErr w:type="gramStart"/>
      <w:r w:rsidRPr="00AE4D21">
        <w:rPr>
          <w:rFonts w:ascii="Times New Roman" w:hAnsi="Times New Roman" w:cs="Times New Roman"/>
          <w:bCs/>
          <w:sz w:val="26"/>
          <w:szCs w:val="26"/>
        </w:rPr>
        <w:t>допущены</w:t>
      </w:r>
      <w:proofErr w:type="gramEnd"/>
      <w:r w:rsidRPr="00AE4D21">
        <w:rPr>
          <w:rFonts w:ascii="Times New Roman" w:hAnsi="Times New Roman" w:cs="Times New Roman"/>
          <w:bCs/>
          <w:sz w:val="26"/>
          <w:szCs w:val="26"/>
        </w:rPr>
        <w:t xml:space="preserve">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734848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</w:t>
      </w:r>
      <w:r w:rsidR="00C8685B"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4"/>
        </w:rPr>
      </w:pPr>
    </w:p>
    <w:p w:rsidR="0013090F" w:rsidRPr="00E27ED3" w:rsidRDefault="0013090F" w:rsidP="0013090F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13090F" w:rsidRPr="00E27ED3" w:rsidRDefault="0013090F" w:rsidP="0013090F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13090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13090F" w:rsidRPr="00804B5F" w:rsidRDefault="0013090F" w:rsidP="0013090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13090F" w:rsidRPr="00804B5F" w:rsidRDefault="0013090F" w:rsidP="0013090F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13090F" w:rsidRPr="00804B5F" w:rsidRDefault="000748BC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Студент____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="00734848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0748BC" w:rsidRPr="00804B5F" w:rsidRDefault="0013090F" w:rsidP="000748B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13090F" w:rsidRPr="00804B5F" w:rsidRDefault="00437BCA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20___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13090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 отзывом </w:t>
      </w:r>
      <w:proofErr w:type="gramStart"/>
      <w:r w:rsidRPr="00804B5F">
        <w:rPr>
          <w:rFonts w:ascii="Times New Roman" w:hAnsi="Times New Roman" w:cs="Times New Roman"/>
          <w:kern w:val="28"/>
          <w:sz w:val="28"/>
          <w:szCs w:val="28"/>
        </w:rPr>
        <w:t>ознакомлен</w:t>
      </w:r>
      <w:proofErr w:type="gramEnd"/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13090F" w:rsidRPr="00804B5F" w:rsidRDefault="0013090F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13090F" w:rsidRPr="00804B5F" w:rsidRDefault="00734848" w:rsidP="0013090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</w:t>
      </w:r>
      <w:r w:rsidR="00437BCA">
        <w:rPr>
          <w:rFonts w:ascii="Times New Roman" w:hAnsi="Times New Roman" w:cs="Times New Roman"/>
          <w:kern w:val="28"/>
          <w:sz w:val="28"/>
          <w:szCs w:val="28"/>
        </w:rPr>
        <w:t>___</w:t>
      </w:r>
      <w:r w:rsidR="0013090F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13090F" w:rsidRPr="000748BC" w:rsidRDefault="0013090F" w:rsidP="0013090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0748BC">
        <w:rPr>
          <w:rFonts w:ascii="Times New Roman" w:eastAsiaTheme="majorEastAsia" w:hAnsi="Times New Roman" w:cs="Times New Roman"/>
          <w:i/>
          <w:iCs/>
          <w:sz w:val="28"/>
          <w:szCs w:val="28"/>
        </w:rPr>
        <w:t>Содержание отзыва</w:t>
      </w:r>
    </w:p>
    <w:p w:rsidR="0013090F" w:rsidRPr="000748BC" w:rsidRDefault="0013090F" w:rsidP="0013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BC"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 должен быть </w:t>
      </w:r>
      <w:r w:rsidRPr="000748BC">
        <w:rPr>
          <w:rFonts w:ascii="Times New Roman" w:eastAsia="Times New Roman" w:hAnsi="Times New Roman" w:cs="Times New Roman"/>
          <w:b/>
          <w:sz w:val="28"/>
          <w:szCs w:val="28"/>
        </w:rPr>
        <w:t>строго индивидуальным</w:t>
      </w:r>
      <w:r w:rsidRPr="000748BC">
        <w:rPr>
          <w:rFonts w:ascii="Times New Roman" w:eastAsia="Times New Roman" w:hAnsi="Times New Roman" w:cs="Times New Roman"/>
          <w:sz w:val="28"/>
          <w:szCs w:val="28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BC">
        <w:rPr>
          <w:rFonts w:ascii="Times New Roman" w:hAnsi="Times New Roman" w:cs="Times New Roman"/>
          <w:sz w:val="28"/>
          <w:szCs w:val="28"/>
        </w:rPr>
        <w:t>сроки получения студентом задания на ВКР, время начала выполнения работы;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BC">
        <w:rPr>
          <w:rFonts w:ascii="Times New Roman" w:hAnsi="Times New Roman" w:cs="Times New Roman"/>
          <w:sz w:val="28"/>
          <w:szCs w:val="28"/>
        </w:rPr>
        <w:t>посещение студентом консультаций руководителя;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BC">
        <w:rPr>
          <w:rFonts w:ascii="Times New Roman" w:eastAsia="Times New Roman" w:hAnsi="Times New Roman" w:cs="Times New Roman"/>
          <w:sz w:val="28"/>
          <w:szCs w:val="28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BC">
        <w:rPr>
          <w:rFonts w:ascii="Times New Roman" w:hAnsi="Times New Roman" w:cs="Times New Roman"/>
          <w:sz w:val="28"/>
          <w:szCs w:val="28"/>
        </w:rPr>
        <w:t>использование в работе средств современной вычислительной техники;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BC">
        <w:rPr>
          <w:rFonts w:ascii="Times New Roman" w:hAnsi="Times New Roman" w:cs="Times New Roman"/>
          <w:sz w:val="28"/>
          <w:szCs w:val="28"/>
        </w:rPr>
        <w:t>реагирование студента на замечания руководителя, своевременность исправления замечаний;</w:t>
      </w:r>
    </w:p>
    <w:p w:rsidR="0013090F" w:rsidRPr="000748BC" w:rsidRDefault="0013090F" w:rsidP="001309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BC">
        <w:rPr>
          <w:rFonts w:ascii="Times New Roman" w:hAnsi="Times New Roman" w:cs="Times New Roman"/>
          <w:sz w:val="28"/>
          <w:szCs w:val="28"/>
        </w:rPr>
        <w:t>полнота выполнения задания на ВКР.</w:t>
      </w:r>
    </w:p>
    <w:p w:rsidR="0013090F" w:rsidRPr="000748BC" w:rsidRDefault="0013090F" w:rsidP="00130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13090F" w:rsidRDefault="0013090F" w:rsidP="0013090F">
      <w:pPr>
        <w:pStyle w:val="ae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0748BC" w:rsidRDefault="000748BC">
      <w:pPr>
        <w:rPr>
          <w:rFonts w:ascii="Times New Roman" w:hAnsi="Times New Roman"/>
        </w:rPr>
      </w:pPr>
    </w:p>
    <w:p w:rsidR="00677FCB" w:rsidRPr="00AE4D21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 w:rsidR="0013090F">
        <w:rPr>
          <w:rFonts w:ascii="Times New Roman" w:eastAsia="Arial Unicode MS" w:hAnsi="Times New Roman" w:cs="Arial Unicode MS"/>
          <w:sz w:val="28"/>
          <w:szCs w:val="28"/>
        </w:rPr>
        <w:t>40.02.01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Право и </w:t>
      </w:r>
      <w:r w:rsidR="0013090F">
        <w:rPr>
          <w:rFonts w:ascii="Times New Roman" w:eastAsia="Arial Unicode MS" w:hAnsi="Times New Roman" w:cs="Arial Unicode MS"/>
          <w:sz w:val="28"/>
          <w:szCs w:val="28"/>
        </w:rPr>
        <w:t>организация социального обеспечения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)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На заседании предметно-цикловой комиссии </w:t>
      </w:r>
      <w:r w:rsidR="000748BC">
        <w:rPr>
          <w:rFonts w:ascii="Times New Roman" w:eastAsia="Arial Unicode MS" w:hAnsi="Times New Roman" w:cs="Arial Unicode MS"/>
          <w:sz w:val="28"/>
          <w:szCs w:val="28"/>
        </w:rPr>
        <w:t>Право и организация социального обеспечения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P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proofErr w:type="spellStart"/>
      <w:r w:rsidR="000748BC">
        <w:rPr>
          <w:rFonts w:ascii="Times New Roman" w:eastAsia="Arial Unicode MS" w:hAnsi="Times New Roman" w:cs="Arial Unicode MS"/>
          <w:sz w:val="28"/>
          <w:szCs w:val="28"/>
        </w:rPr>
        <w:t>И.А.Сидорова</w:t>
      </w:r>
      <w:proofErr w:type="spellEnd"/>
    </w:p>
    <w:sectPr w:rsidR="00677FCB" w:rsidRPr="00677FCB" w:rsidSect="00456FA9">
      <w:footerReference w:type="default" r:id="rId9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BE" w:rsidRDefault="001214BE" w:rsidP="009501E4">
      <w:pPr>
        <w:spacing w:after="0" w:line="240" w:lineRule="auto"/>
      </w:pPr>
      <w:r>
        <w:separator/>
      </w:r>
    </w:p>
  </w:endnote>
  <w:endnote w:type="continuationSeparator" w:id="0">
    <w:p w:rsidR="001214BE" w:rsidRDefault="001214BE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469"/>
      <w:docPartObj>
        <w:docPartGallery w:val="Page Numbers (Bottom of Page)"/>
        <w:docPartUnique/>
      </w:docPartObj>
    </w:sdtPr>
    <w:sdtEndPr/>
    <w:sdtContent>
      <w:p w:rsidR="00AC1B87" w:rsidRDefault="00AC1B8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C1B87" w:rsidRDefault="00AC1B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BE" w:rsidRDefault="001214BE" w:rsidP="009501E4">
      <w:pPr>
        <w:spacing w:after="0" w:line="240" w:lineRule="auto"/>
      </w:pPr>
      <w:r>
        <w:separator/>
      </w:r>
    </w:p>
  </w:footnote>
  <w:footnote w:type="continuationSeparator" w:id="0">
    <w:p w:rsidR="001214BE" w:rsidRDefault="001214BE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5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C744F"/>
    <w:multiLevelType w:val="hybridMultilevel"/>
    <w:tmpl w:val="BA40CD42"/>
    <w:lvl w:ilvl="0" w:tplc="032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07041EA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C4AEA"/>
    <w:multiLevelType w:val="hybridMultilevel"/>
    <w:tmpl w:val="102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23"/>
  </w:num>
  <w:num w:numId="16">
    <w:abstractNumId w:val="5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16"/>
  </w:num>
  <w:num w:numId="23">
    <w:abstractNumId w:val="6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7FD"/>
    <w:rsid w:val="00000A0D"/>
    <w:rsid w:val="000071D3"/>
    <w:rsid w:val="0000786B"/>
    <w:rsid w:val="00040A4E"/>
    <w:rsid w:val="000557DF"/>
    <w:rsid w:val="000748BC"/>
    <w:rsid w:val="000959A3"/>
    <w:rsid w:val="000A1416"/>
    <w:rsid w:val="000B5AE1"/>
    <w:rsid w:val="000D2E95"/>
    <w:rsid w:val="000D69A9"/>
    <w:rsid w:val="000F26ED"/>
    <w:rsid w:val="000F2897"/>
    <w:rsid w:val="000F615F"/>
    <w:rsid w:val="00107F8D"/>
    <w:rsid w:val="0011466D"/>
    <w:rsid w:val="00114DFF"/>
    <w:rsid w:val="00116AA0"/>
    <w:rsid w:val="001214BE"/>
    <w:rsid w:val="0013090F"/>
    <w:rsid w:val="00160585"/>
    <w:rsid w:val="00193A20"/>
    <w:rsid w:val="001A7EDD"/>
    <w:rsid w:val="001C2408"/>
    <w:rsid w:val="001C2935"/>
    <w:rsid w:val="001D04D5"/>
    <w:rsid w:val="001F5051"/>
    <w:rsid w:val="00211DA7"/>
    <w:rsid w:val="00215356"/>
    <w:rsid w:val="00221927"/>
    <w:rsid w:val="002269AC"/>
    <w:rsid w:val="002316DF"/>
    <w:rsid w:val="00242B21"/>
    <w:rsid w:val="0025626C"/>
    <w:rsid w:val="0026710B"/>
    <w:rsid w:val="00270146"/>
    <w:rsid w:val="002702C3"/>
    <w:rsid w:val="00283E4A"/>
    <w:rsid w:val="002B47E3"/>
    <w:rsid w:val="002B51F1"/>
    <w:rsid w:val="002C4BD4"/>
    <w:rsid w:val="002F1EFB"/>
    <w:rsid w:val="002F3C2C"/>
    <w:rsid w:val="00302295"/>
    <w:rsid w:val="003259EE"/>
    <w:rsid w:val="00352600"/>
    <w:rsid w:val="00355158"/>
    <w:rsid w:val="00372D29"/>
    <w:rsid w:val="00374FC7"/>
    <w:rsid w:val="003958BB"/>
    <w:rsid w:val="003B0089"/>
    <w:rsid w:val="003B7C32"/>
    <w:rsid w:val="003D5147"/>
    <w:rsid w:val="00402C71"/>
    <w:rsid w:val="00424DEF"/>
    <w:rsid w:val="00437BCA"/>
    <w:rsid w:val="00456FA9"/>
    <w:rsid w:val="00493BD8"/>
    <w:rsid w:val="00495F1B"/>
    <w:rsid w:val="004B271D"/>
    <w:rsid w:val="004B7202"/>
    <w:rsid w:val="004C5C8E"/>
    <w:rsid w:val="004C61C0"/>
    <w:rsid w:val="004D09B8"/>
    <w:rsid w:val="00523B6C"/>
    <w:rsid w:val="005268AC"/>
    <w:rsid w:val="00537BFE"/>
    <w:rsid w:val="005400E7"/>
    <w:rsid w:val="00562A2E"/>
    <w:rsid w:val="00586691"/>
    <w:rsid w:val="00590ACA"/>
    <w:rsid w:val="005A33A4"/>
    <w:rsid w:val="005A4A8E"/>
    <w:rsid w:val="005B177B"/>
    <w:rsid w:val="005B2669"/>
    <w:rsid w:val="005C62AE"/>
    <w:rsid w:val="005F20A7"/>
    <w:rsid w:val="006032C7"/>
    <w:rsid w:val="006166D1"/>
    <w:rsid w:val="006201DD"/>
    <w:rsid w:val="00677FCB"/>
    <w:rsid w:val="006851EE"/>
    <w:rsid w:val="006855FB"/>
    <w:rsid w:val="00691BDF"/>
    <w:rsid w:val="00692C87"/>
    <w:rsid w:val="006A1DFD"/>
    <w:rsid w:val="006B77B9"/>
    <w:rsid w:val="006C6A8D"/>
    <w:rsid w:val="006E314E"/>
    <w:rsid w:val="006E4542"/>
    <w:rsid w:val="006E4654"/>
    <w:rsid w:val="006F2597"/>
    <w:rsid w:val="00707DB2"/>
    <w:rsid w:val="0071125D"/>
    <w:rsid w:val="00734848"/>
    <w:rsid w:val="007574E6"/>
    <w:rsid w:val="0077141C"/>
    <w:rsid w:val="00791B21"/>
    <w:rsid w:val="007E0FCC"/>
    <w:rsid w:val="007E41A7"/>
    <w:rsid w:val="007F5A48"/>
    <w:rsid w:val="00803069"/>
    <w:rsid w:val="008048AA"/>
    <w:rsid w:val="00840AD0"/>
    <w:rsid w:val="008501CC"/>
    <w:rsid w:val="008709CD"/>
    <w:rsid w:val="00871297"/>
    <w:rsid w:val="008811C8"/>
    <w:rsid w:val="008869BD"/>
    <w:rsid w:val="008904FB"/>
    <w:rsid w:val="00894037"/>
    <w:rsid w:val="008C3D94"/>
    <w:rsid w:val="008D2ADB"/>
    <w:rsid w:val="008D7D14"/>
    <w:rsid w:val="008F1507"/>
    <w:rsid w:val="008F6FB3"/>
    <w:rsid w:val="00906CEB"/>
    <w:rsid w:val="00931BDD"/>
    <w:rsid w:val="0094251B"/>
    <w:rsid w:val="00943D76"/>
    <w:rsid w:val="00945EBE"/>
    <w:rsid w:val="00946FB9"/>
    <w:rsid w:val="009501E4"/>
    <w:rsid w:val="00975A6F"/>
    <w:rsid w:val="00976ED6"/>
    <w:rsid w:val="00980B12"/>
    <w:rsid w:val="00991816"/>
    <w:rsid w:val="00995C41"/>
    <w:rsid w:val="009A4FF3"/>
    <w:rsid w:val="009B6211"/>
    <w:rsid w:val="009E12D1"/>
    <w:rsid w:val="009E28FF"/>
    <w:rsid w:val="00A00AEA"/>
    <w:rsid w:val="00A1262B"/>
    <w:rsid w:val="00A16165"/>
    <w:rsid w:val="00A221D1"/>
    <w:rsid w:val="00A30D7B"/>
    <w:rsid w:val="00A322A4"/>
    <w:rsid w:val="00A328E8"/>
    <w:rsid w:val="00A35221"/>
    <w:rsid w:val="00A47736"/>
    <w:rsid w:val="00A51A9D"/>
    <w:rsid w:val="00A61045"/>
    <w:rsid w:val="00A641CF"/>
    <w:rsid w:val="00A72D61"/>
    <w:rsid w:val="00A733BE"/>
    <w:rsid w:val="00A7571C"/>
    <w:rsid w:val="00A75A2F"/>
    <w:rsid w:val="00A90C74"/>
    <w:rsid w:val="00AC1B87"/>
    <w:rsid w:val="00AE2DFA"/>
    <w:rsid w:val="00AE4D21"/>
    <w:rsid w:val="00B070A6"/>
    <w:rsid w:val="00B1427E"/>
    <w:rsid w:val="00B26C81"/>
    <w:rsid w:val="00B3153A"/>
    <w:rsid w:val="00B41E66"/>
    <w:rsid w:val="00B536A1"/>
    <w:rsid w:val="00B60D32"/>
    <w:rsid w:val="00B83F89"/>
    <w:rsid w:val="00B912AC"/>
    <w:rsid w:val="00BB3A31"/>
    <w:rsid w:val="00BC0963"/>
    <w:rsid w:val="00BD0244"/>
    <w:rsid w:val="00BD6966"/>
    <w:rsid w:val="00BE3679"/>
    <w:rsid w:val="00BE78A2"/>
    <w:rsid w:val="00C05A05"/>
    <w:rsid w:val="00C07BDF"/>
    <w:rsid w:val="00C1086C"/>
    <w:rsid w:val="00C12F2F"/>
    <w:rsid w:val="00C25673"/>
    <w:rsid w:val="00C31DB1"/>
    <w:rsid w:val="00C41BD9"/>
    <w:rsid w:val="00C6745F"/>
    <w:rsid w:val="00C8685B"/>
    <w:rsid w:val="00C92339"/>
    <w:rsid w:val="00CA538F"/>
    <w:rsid w:val="00CA60F5"/>
    <w:rsid w:val="00CF78BA"/>
    <w:rsid w:val="00D133A3"/>
    <w:rsid w:val="00D3322F"/>
    <w:rsid w:val="00D34DB3"/>
    <w:rsid w:val="00D62CA9"/>
    <w:rsid w:val="00D841BE"/>
    <w:rsid w:val="00DB2426"/>
    <w:rsid w:val="00DC1E93"/>
    <w:rsid w:val="00DD668E"/>
    <w:rsid w:val="00E05E07"/>
    <w:rsid w:val="00E142BF"/>
    <w:rsid w:val="00E14645"/>
    <w:rsid w:val="00E40821"/>
    <w:rsid w:val="00E55EFC"/>
    <w:rsid w:val="00E729D2"/>
    <w:rsid w:val="00E74129"/>
    <w:rsid w:val="00E76446"/>
    <w:rsid w:val="00E8457C"/>
    <w:rsid w:val="00E85E1E"/>
    <w:rsid w:val="00E900AA"/>
    <w:rsid w:val="00EC1765"/>
    <w:rsid w:val="00EE6A5B"/>
    <w:rsid w:val="00F25E6E"/>
    <w:rsid w:val="00F50EDA"/>
    <w:rsid w:val="00F917A0"/>
    <w:rsid w:val="00FB1B3C"/>
    <w:rsid w:val="00FC2314"/>
    <w:rsid w:val="00FC42B8"/>
    <w:rsid w:val="00FD7B45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26710B"/>
    <w:pPr>
      <w:keepNext/>
      <w:spacing w:before="240" w:after="0"/>
      <w:ind w:left="720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10B"/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39"/>
    <w:rsid w:val="002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BD69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D6966"/>
    <w:rPr>
      <w:sz w:val="16"/>
      <w:szCs w:val="16"/>
    </w:rPr>
  </w:style>
  <w:style w:type="character" w:customStyle="1" w:styleId="FontStyle74">
    <w:name w:val="Font Style74"/>
    <w:rsid w:val="00BD69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942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42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7AC1-EF5D-4DAA-B29C-3C9FEE9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 Сидорова</cp:lastModifiedBy>
  <cp:revision>36</cp:revision>
  <cp:lastPrinted>2019-06-11T01:57:00Z</cp:lastPrinted>
  <dcterms:created xsi:type="dcterms:W3CDTF">2018-11-29T02:12:00Z</dcterms:created>
  <dcterms:modified xsi:type="dcterms:W3CDTF">2022-11-24T05:10:00Z</dcterms:modified>
</cp:coreProperties>
</file>